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6DE2B996"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90</w:t>
      </w:r>
      <w:r w:rsidR="00D80957" w:rsidRPr="00457F73">
        <w:rPr>
          <w:rFonts w:ascii="Arial" w:hAnsi="Arial" w:cs="Arial"/>
          <w:sz w:val="24"/>
          <w:szCs w:val="28"/>
          <w:lang w:val="en-CA"/>
        </w:rPr>
        <w:tab/>
      </w:r>
      <w:r w:rsidR="00FC22F7">
        <w:rPr>
          <w:rFonts w:ascii="Arial" w:hAnsi="Arial" w:cs="Arial"/>
          <w:sz w:val="24"/>
          <w:szCs w:val="28"/>
          <w:lang w:val="en-CA"/>
        </w:rPr>
        <w:t>R4-</w:t>
      </w:r>
      <w:r w:rsidR="00347CC4">
        <w:rPr>
          <w:rFonts w:ascii="Arial" w:hAnsi="Arial" w:cs="Arial"/>
          <w:sz w:val="24"/>
          <w:szCs w:val="28"/>
          <w:lang w:val="en-CA"/>
        </w:rPr>
        <w:t>190</w:t>
      </w:r>
      <w:r w:rsidR="0038633F">
        <w:rPr>
          <w:rFonts w:ascii="Arial" w:hAnsi="Arial" w:cs="Arial"/>
          <w:sz w:val="24"/>
          <w:szCs w:val="28"/>
          <w:lang w:val="en-CA"/>
        </w:rPr>
        <w:t>1518</w:t>
      </w:r>
    </w:p>
    <w:p w14:paraId="4F58942D" w14:textId="2AC0181D" w:rsidR="00D80957" w:rsidRPr="00457F73" w:rsidRDefault="00347CC4"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Athens</w:t>
      </w:r>
      <w:r w:rsidR="00B14854">
        <w:rPr>
          <w:rFonts w:ascii="Arial" w:hAnsi="Arial" w:cs="Arial"/>
          <w:sz w:val="24"/>
          <w:szCs w:val="28"/>
          <w:lang w:val="en-CA"/>
        </w:rPr>
        <w:t>,</w:t>
      </w:r>
      <w:r w:rsidR="001B3484">
        <w:rPr>
          <w:rFonts w:ascii="Arial" w:hAnsi="Arial" w:cs="Arial"/>
          <w:sz w:val="24"/>
          <w:szCs w:val="28"/>
          <w:lang w:val="en-CA"/>
        </w:rPr>
        <w:t xml:space="preserve"> </w:t>
      </w:r>
      <w:r>
        <w:rPr>
          <w:rFonts w:ascii="Arial" w:hAnsi="Arial" w:cs="Arial"/>
          <w:sz w:val="24"/>
          <w:szCs w:val="28"/>
          <w:lang w:val="en-CA"/>
        </w:rPr>
        <w:t>Greece</w:t>
      </w:r>
      <w:r w:rsidR="00A2225E">
        <w:rPr>
          <w:rFonts w:ascii="Arial" w:hAnsi="Arial" w:cs="Arial"/>
          <w:sz w:val="24"/>
          <w:szCs w:val="28"/>
          <w:lang w:val="en-CA"/>
        </w:rPr>
        <w:t xml:space="preserve">, </w:t>
      </w:r>
      <w:r>
        <w:rPr>
          <w:rFonts w:ascii="Arial" w:hAnsi="Arial" w:cs="Arial"/>
          <w:sz w:val="24"/>
          <w:szCs w:val="28"/>
          <w:lang w:val="en-CA"/>
        </w:rPr>
        <w:t>February</w:t>
      </w:r>
      <w:r w:rsidR="00DF79AF">
        <w:rPr>
          <w:rFonts w:ascii="Arial" w:hAnsi="Arial" w:cs="Arial"/>
          <w:sz w:val="24"/>
          <w:szCs w:val="28"/>
          <w:lang w:val="en-CA"/>
        </w:rPr>
        <w:t xml:space="preserve"> </w:t>
      </w:r>
      <w:r>
        <w:rPr>
          <w:rFonts w:ascii="Arial" w:hAnsi="Arial" w:cs="Arial"/>
          <w:sz w:val="24"/>
          <w:szCs w:val="28"/>
          <w:lang w:val="en-CA"/>
        </w:rPr>
        <w:t>25</w:t>
      </w:r>
      <w:r w:rsidR="005B6646">
        <w:rPr>
          <w:rFonts w:ascii="Arial" w:hAnsi="Arial" w:cs="Arial"/>
          <w:sz w:val="24"/>
          <w:szCs w:val="28"/>
          <w:lang w:val="en-CA"/>
        </w:rPr>
        <w:t xml:space="preserve"> </w:t>
      </w:r>
      <w:r w:rsidR="00DF79AF">
        <w:rPr>
          <w:rFonts w:ascii="Arial" w:hAnsi="Arial" w:cs="Arial"/>
          <w:sz w:val="24"/>
          <w:szCs w:val="28"/>
          <w:lang w:val="en-CA"/>
        </w:rPr>
        <w:t xml:space="preserve">– </w:t>
      </w:r>
      <w:r>
        <w:rPr>
          <w:rFonts w:ascii="Arial" w:hAnsi="Arial" w:cs="Arial"/>
          <w:sz w:val="24"/>
          <w:szCs w:val="28"/>
          <w:lang w:val="en-CA"/>
        </w:rPr>
        <w:t>March 1, 2019</w:t>
      </w:r>
    </w:p>
    <w:p w14:paraId="14395BAA" w14:textId="582F13F1" w:rsidR="00D80957" w:rsidRPr="00A2225E" w:rsidRDefault="00D80957" w:rsidP="0033186E">
      <w:pPr>
        <w:tabs>
          <w:tab w:val="left" w:pos="1985"/>
        </w:tabs>
        <w:spacing w:before="240" w:after="0"/>
        <w:jc w:val="both"/>
        <w:rPr>
          <w:rFonts w:ascii="Arial" w:hAnsi="Arial" w:cs="Arial"/>
          <w:bCs/>
          <w:sz w:val="22"/>
          <w:szCs w:val="22"/>
          <w:lang w:val="en-US"/>
        </w:rPr>
      </w:pPr>
      <w:r w:rsidRPr="00A2225E">
        <w:rPr>
          <w:rFonts w:ascii="Arial" w:hAnsi="Arial" w:cs="Arial"/>
          <w:b/>
          <w:sz w:val="22"/>
          <w:szCs w:val="22"/>
          <w:lang w:val="en-US"/>
        </w:rPr>
        <w:t>Agenda Item:</w:t>
      </w:r>
      <w:r w:rsidRPr="00A2225E">
        <w:rPr>
          <w:rFonts w:ascii="Arial" w:hAnsi="Arial" w:cs="Arial"/>
          <w:b/>
          <w:sz w:val="22"/>
          <w:szCs w:val="22"/>
          <w:lang w:val="en-US"/>
        </w:rPr>
        <w:tab/>
      </w:r>
      <w:r w:rsidR="007A105B">
        <w:rPr>
          <w:rFonts w:ascii="Arial" w:hAnsi="Arial" w:cs="Arial"/>
          <w:sz w:val="22"/>
          <w:szCs w:val="22"/>
          <w:lang w:val="en-US"/>
        </w:rPr>
        <w:t>6.3.2</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228F4671"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C140F5">
        <w:rPr>
          <w:rFonts w:ascii="Arial" w:hAnsi="Arial" w:cs="Arial"/>
          <w:sz w:val="22"/>
          <w:szCs w:val="22"/>
          <w:lang w:val="en-CA"/>
        </w:rPr>
        <w:t xml:space="preserve">On </w:t>
      </w:r>
      <w:r w:rsidR="00DF79AF">
        <w:rPr>
          <w:rFonts w:ascii="Arial" w:hAnsi="Arial" w:cs="Arial"/>
          <w:sz w:val="22"/>
          <w:szCs w:val="22"/>
          <w:lang w:val="en-CA"/>
        </w:rPr>
        <w:t xml:space="preserve">SFTD </w:t>
      </w:r>
      <w:r w:rsidR="00624F27">
        <w:rPr>
          <w:rFonts w:ascii="Arial" w:hAnsi="Arial" w:cs="Arial"/>
          <w:sz w:val="22"/>
          <w:szCs w:val="22"/>
          <w:lang w:val="en-CA"/>
        </w:rPr>
        <w:t xml:space="preserve">for </w:t>
      </w:r>
      <w:r w:rsidR="00B16C66">
        <w:rPr>
          <w:rFonts w:ascii="Arial" w:hAnsi="Arial" w:cs="Arial"/>
          <w:sz w:val="22"/>
          <w:szCs w:val="22"/>
          <w:lang w:val="en-CA"/>
        </w:rPr>
        <w:t>NE-DC</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14:paraId="28F1C59E" w14:textId="40205AD1" w:rsidR="003C0DCC" w:rsidRDefault="003C0DCC" w:rsidP="00364887">
      <w:pPr>
        <w:jc w:val="both"/>
        <w:rPr>
          <w:sz w:val="22"/>
          <w:lang w:val="en-CA"/>
        </w:rPr>
      </w:pPr>
      <w:r>
        <w:rPr>
          <w:sz w:val="22"/>
          <w:lang w:val="en-CA"/>
        </w:rPr>
        <w:t xml:space="preserve">At RAN4#88, a WF </w:t>
      </w:r>
      <w:r>
        <w:rPr>
          <w:sz w:val="22"/>
          <w:lang w:val="en-CA"/>
        </w:rPr>
        <w:fldChar w:fldCharType="begin"/>
      </w:r>
      <w:r>
        <w:rPr>
          <w:sz w:val="22"/>
          <w:lang w:val="en-CA"/>
        </w:rPr>
        <w:instrText xml:space="preserve"> REF _Ref523940086 \r \h </w:instrText>
      </w:r>
      <w:r>
        <w:rPr>
          <w:sz w:val="22"/>
          <w:lang w:val="en-CA"/>
        </w:rPr>
      </w:r>
      <w:r>
        <w:rPr>
          <w:sz w:val="22"/>
          <w:lang w:val="en-CA"/>
        </w:rPr>
        <w:fldChar w:fldCharType="separate"/>
      </w:r>
      <w:r w:rsidR="00135152">
        <w:rPr>
          <w:sz w:val="22"/>
          <w:lang w:val="en-CA"/>
        </w:rPr>
        <w:t>[1]</w:t>
      </w:r>
      <w:r>
        <w:rPr>
          <w:sz w:val="22"/>
          <w:lang w:val="en-CA"/>
        </w:rPr>
        <w:fldChar w:fldCharType="end"/>
      </w:r>
      <w:r>
        <w:rPr>
          <w:sz w:val="22"/>
          <w:lang w:val="en-CA"/>
        </w:rPr>
        <w:t xml:space="preserve"> on SFTD cases to be covered for Rel-15 late drop features, was agreed. One of the late drop features is dual connectivity with NR PCell and E-UTRA PSCell, NE-DC, and for this feature it was agreed in </w:t>
      </w:r>
      <w:r>
        <w:rPr>
          <w:sz w:val="22"/>
          <w:lang w:val="en-CA"/>
        </w:rPr>
        <w:fldChar w:fldCharType="begin"/>
      </w:r>
      <w:r>
        <w:rPr>
          <w:sz w:val="22"/>
          <w:lang w:val="en-CA"/>
        </w:rPr>
        <w:instrText xml:space="preserve"> REF _Ref523940086 \r \h </w:instrText>
      </w:r>
      <w:r>
        <w:rPr>
          <w:sz w:val="22"/>
          <w:lang w:val="en-CA"/>
        </w:rPr>
      </w:r>
      <w:r>
        <w:rPr>
          <w:sz w:val="22"/>
          <w:lang w:val="en-CA"/>
        </w:rPr>
        <w:fldChar w:fldCharType="separate"/>
      </w:r>
      <w:r w:rsidR="00135152">
        <w:rPr>
          <w:sz w:val="22"/>
          <w:lang w:val="en-CA"/>
        </w:rPr>
        <w:t>[1]</w:t>
      </w:r>
      <w:r>
        <w:rPr>
          <w:sz w:val="22"/>
          <w:lang w:val="en-CA"/>
        </w:rPr>
        <w:fldChar w:fldCharType="end"/>
      </w:r>
      <w:r>
        <w:rPr>
          <w:sz w:val="22"/>
          <w:lang w:val="en-CA"/>
        </w:rPr>
        <w:t xml:space="preserve"> that within Rel-15 scope, SFTD only needs to be supported when the UE already is in NE-DC operation. </w:t>
      </w:r>
      <w:r w:rsidRPr="00C82251">
        <w:rPr>
          <w:sz w:val="22"/>
          <w:lang w:val="en-CA"/>
        </w:rPr>
        <w:t xml:space="preserve">The justification is that E-UTRA measurement configuration, as well as E-UTRA PSCell addition, can be done without precise knowledge of the time difference between the NR PCell and the E-UTRA PSCell-to-be. </w:t>
      </w:r>
      <w:r w:rsidR="00986677">
        <w:rPr>
          <w:sz w:val="22"/>
          <w:lang w:val="en-CA"/>
        </w:rPr>
        <w:t>Hence o</w:t>
      </w:r>
      <w:r w:rsidRPr="00C82251">
        <w:rPr>
          <w:sz w:val="22"/>
          <w:lang w:val="en-CA"/>
        </w:rPr>
        <w:t xml:space="preserve">ptimum configuration e.g. with respect to alignment of MCG and SCG DRX cycles can be provided via RRC reconfiguration </w:t>
      </w:r>
      <w:r w:rsidRPr="003C0DCC">
        <w:rPr>
          <w:sz w:val="22"/>
          <w:lang w:val="en-CA"/>
        </w:rPr>
        <w:t>after</w:t>
      </w:r>
      <w:r w:rsidRPr="00C82251">
        <w:rPr>
          <w:i/>
          <w:sz w:val="22"/>
          <w:lang w:val="en-CA"/>
        </w:rPr>
        <w:t xml:space="preserve"> </w:t>
      </w:r>
      <w:r w:rsidRPr="00C82251">
        <w:rPr>
          <w:sz w:val="22"/>
          <w:lang w:val="en-CA"/>
        </w:rPr>
        <w:t>the E-UTRA PSCell has been added, and after determining SFTD between NR PCell and E-UTRA PSCell.</w:t>
      </w:r>
    </w:p>
    <w:p w14:paraId="7DE124EC" w14:textId="5954EC68" w:rsidR="003C0DCC" w:rsidRDefault="00986677" w:rsidP="00364887">
      <w:pPr>
        <w:jc w:val="both"/>
        <w:rPr>
          <w:sz w:val="22"/>
          <w:lang w:val="en-CA"/>
        </w:rPr>
      </w:pPr>
      <w:r>
        <w:rPr>
          <w:sz w:val="22"/>
          <w:lang w:val="en-CA"/>
        </w:rPr>
        <w:t>In this contribution we are proposing core and performance requirements for NE-DC.</w:t>
      </w:r>
    </w:p>
    <w:p w14:paraId="2B6D4465" w14:textId="23E744C8" w:rsidR="003B5E71" w:rsidRDefault="00FF6031" w:rsidP="00986677">
      <w:pPr>
        <w:pStyle w:val="Heading1"/>
        <w:ind w:left="431" w:hanging="431"/>
        <w:rPr>
          <w:szCs w:val="36"/>
          <w:lang w:val="en-CA"/>
        </w:rPr>
      </w:pPr>
      <w:r>
        <w:rPr>
          <w:szCs w:val="36"/>
          <w:lang w:val="en-CA"/>
        </w:rPr>
        <w:t>Discussion</w:t>
      </w:r>
    </w:p>
    <w:p w14:paraId="67D102D7" w14:textId="77777777" w:rsidR="003A65CF" w:rsidRDefault="00986677" w:rsidP="00986677">
      <w:pPr>
        <w:rPr>
          <w:sz w:val="22"/>
          <w:szCs w:val="22"/>
          <w:lang w:val="en-CA"/>
        </w:rPr>
      </w:pPr>
      <w:r w:rsidRPr="00986677">
        <w:rPr>
          <w:sz w:val="22"/>
          <w:szCs w:val="22"/>
          <w:lang w:val="en-CA"/>
        </w:rPr>
        <w:t xml:space="preserve">The </w:t>
      </w:r>
      <w:r>
        <w:rPr>
          <w:sz w:val="22"/>
          <w:szCs w:val="22"/>
          <w:lang w:val="en-CA"/>
        </w:rPr>
        <w:t>NE-</w:t>
      </w:r>
      <w:r w:rsidR="008500FB">
        <w:rPr>
          <w:sz w:val="22"/>
          <w:szCs w:val="22"/>
          <w:lang w:val="en-CA"/>
        </w:rPr>
        <w:t xml:space="preserve">DC SFTD case is </w:t>
      </w:r>
      <w:r>
        <w:rPr>
          <w:sz w:val="22"/>
          <w:szCs w:val="22"/>
          <w:lang w:val="en-CA"/>
        </w:rPr>
        <w:t>similar to the</w:t>
      </w:r>
      <w:r w:rsidR="003A65CF">
        <w:rPr>
          <w:sz w:val="22"/>
          <w:szCs w:val="22"/>
          <w:lang w:val="en-CA"/>
        </w:rPr>
        <w:t xml:space="preserve"> EN-DC SFTD case, with the </w:t>
      </w:r>
      <w:r>
        <w:rPr>
          <w:sz w:val="22"/>
          <w:szCs w:val="22"/>
          <w:lang w:val="en-CA"/>
        </w:rPr>
        <w:t>difference being that the roles of the NR and E-UTRA serving cells are swapped with respect to wh</w:t>
      </w:r>
      <w:r w:rsidR="003A65CF">
        <w:rPr>
          <w:sz w:val="22"/>
          <w:szCs w:val="22"/>
          <w:lang w:val="en-CA"/>
        </w:rPr>
        <w:t xml:space="preserve">ich cell is PCell and which </w:t>
      </w:r>
      <w:r>
        <w:rPr>
          <w:sz w:val="22"/>
          <w:szCs w:val="22"/>
          <w:lang w:val="en-CA"/>
        </w:rPr>
        <w:t>is PSCell.</w:t>
      </w:r>
      <w:r w:rsidR="00560F45">
        <w:rPr>
          <w:sz w:val="22"/>
          <w:szCs w:val="22"/>
          <w:lang w:val="en-CA"/>
        </w:rPr>
        <w:t xml:space="preserve"> Limiting factors such as availability of synchronization and reference signals </w:t>
      </w:r>
      <w:r w:rsidR="003A65CF">
        <w:rPr>
          <w:sz w:val="22"/>
          <w:szCs w:val="22"/>
          <w:lang w:val="en-CA"/>
        </w:rPr>
        <w:t>used for time tracking in each respective cell are</w:t>
      </w:r>
      <w:r w:rsidR="00560F45">
        <w:rPr>
          <w:sz w:val="22"/>
          <w:szCs w:val="22"/>
          <w:lang w:val="en-CA"/>
        </w:rPr>
        <w:t xml:space="preserve"> identical fo</w:t>
      </w:r>
      <w:r w:rsidR="003A65CF">
        <w:rPr>
          <w:sz w:val="22"/>
          <w:szCs w:val="22"/>
          <w:lang w:val="en-CA"/>
        </w:rPr>
        <w:t xml:space="preserve">r NE-DC and EN-DC, and the time difference is measured between an NR and an E-UTRA cell in both cases. </w:t>
      </w:r>
      <w:r w:rsidR="00560F45">
        <w:rPr>
          <w:sz w:val="22"/>
          <w:szCs w:val="22"/>
          <w:lang w:val="en-CA"/>
        </w:rPr>
        <w:t>Consequently,</w:t>
      </w:r>
      <w:r w:rsidR="003A65CF">
        <w:rPr>
          <w:sz w:val="22"/>
          <w:szCs w:val="22"/>
          <w:lang w:val="en-CA"/>
        </w:rPr>
        <w:t xml:space="preserve"> it would be reasonable to apply the same core and performance requirements for NE-DC as for EN-DC.</w:t>
      </w:r>
    </w:p>
    <w:p w14:paraId="23429083" w14:textId="70C2AACC" w:rsidR="003A65CF" w:rsidRDefault="003A65CF" w:rsidP="00986677">
      <w:pPr>
        <w:rPr>
          <w:sz w:val="22"/>
          <w:szCs w:val="22"/>
          <w:lang w:val="en-CA"/>
        </w:rPr>
      </w:pPr>
      <w:r>
        <w:rPr>
          <w:b/>
          <w:sz w:val="22"/>
          <w:szCs w:val="22"/>
          <w:lang w:val="en-CA"/>
        </w:rPr>
        <w:t>Proposal 1:</w:t>
      </w:r>
      <w:r>
        <w:rPr>
          <w:sz w:val="22"/>
          <w:szCs w:val="22"/>
          <w:lang w:val="en-CA"/>
        </w:rPr>
        <w:t xml:space="preserve"> NE-DC SFTD core requirement on measurement delay shall be based on corresponding requirement for EN-DC.</w:t>
      </w:r>
    </w:p>
    <w:p w14:paraId="4B582FD0" w14:textId="77777777" w:rsidR="004F014A" w:rsidRDefault="003A65CF" w:rsidP="00986677">
      <w:pPr>
        <w:rPr>
          <w:sz w:val="22"/>
          <w:szCs w:val="22"/>
          <w:lang w:val="en-CA"/>
        </w:rPr>
      </w:pPr>
      <w:r>
        <w:rPr>
          <w:b/>
          <w:sz w:val="22"/>
          <w:szCs w:val="22"/>
          <w:lang w:val="en-CA"/>
        </w:rPr>
        <w:t>Proposal 2:</w:t>
      </w:r>
      <w:r>
        <w:rPr>
          <w:sz w:val="22"/>
          <w:szCs w:val="22"/>
          <w:lang w:val="en-CA"/>
        </w:rPr>
        <w:t xml:space="preserve"> NE-DC SFTD performance requirement on measurement accuracy shall be based on corresponding performance requirement for EN-DC.</w:t>
      </w:r>
    </w:p>
    <w:p w14:paraId="0C9336DD" w14:textId="7E1F0EE3" w:rsidR="00135152" w:rsidRDefault="004F014A" w:rsidP="00986677">
      <w:pPr>
        <w:rPr>
          <w:sz w:val="22"/>
          <w:szCs w:val="22"/>
          <w:lang w:val="en-CA"/>
        </w:rPr>
      </w:pPr>
      <w:r>
        <w:rPr>
          <w:sz w:val="22"/>
          <w:szCs w:val="22"/>
          <w:lang w:val="en-CA"/>
        </w:rPr>
        <w:t>The NE-DC SFTD measurement is conducted between two serving cells, and therefore is to be considered as an intra-frequency measurement. At the same time, the measurement is conducted between cells of two different RATs</w:t>
      </w:r>
      <w:r w:rsidR="00A47FA3">
        <w:rPr>
          <w:sz w:val="22"/>
          <w:szCs w:val="22"/>
          <w:lang w:val="en-CA"/>
        </w:rPr>
        <w:t>, but neither of the cells is to be considered an inter-RAT cell in this context</w:t>
      </w:r>
      <w:r>
        <w:rPr>
          <w:sz w:val="22"/>
          <w:szCs w:val="22"/>
          <w:lang w:val="en-CA"/>
        </w:rPr>
        <w:t xml:space="preserve">. Given the existing specification structure of 3GPP TS 38.133, we propose that </w:t>
      </w:r>
      <w:r w:rsidR="004A1EEA">
        <w:rPr>
          <w:sz w:val="22"/>
          <w:szCs w:val="22"/>
          <w:lang w:val="en-CA"/>
        </w:rPr>
        <w:t xml:space="preserve">new sections for NE-DC measurement procedures and </w:t>
      </w:r>
      <w:r w:rsidR="00A47FA3">
        <w:rPr>
          <w:sz w:val="22"/>
          <w:szCs w:val="22"/>
          <w:lang w:val="en-CA"/>
        </w:rPr>
        <w:t xml:space="preserve">NE-DC measurement performance requirements are introduced; see below where </w:t>
      </w:r>
      <w:r w:rsidR="00C51968">
        <w:rPr>
          <w:sz w:val="22"/>
          <w:szCs w:val="22"/>
          <w:lang w:val="en-CA"/>
        </w:rPr>
        <w:t xml:space="preserve">proposed </w:t>
      </w:r>
      <w:r w:rsidR="00A47FA3">
        <w:rPr>
          <w:sz w:val="22"/>
          <w:szCs w:val="22"/>
          <w:lang w:val="en-CA"/>
        </w:rPr>
        <w:t>new sections are highlighted in blue colour.</w:t>
      </w:r>
    </w:p>
    <w:p w14:paraId="0F286940" w14:textId="606E73D4" w:rsidR="00135152" w:rsidRDefault="00135152" w:rsidP="000D4DA3">
      <w:pPr>
        <w:pStyle w:val="TOC1"/>
        <w:ind w:left="1843"/>
        <w:rPr>
          <w:rFonts w:asciiTheme="minorHAnsi" w:eastAsiaTheme="minorEastAsia" w:hAnsiTheme="minorHAnsi" w:cstheme="minorBidi"/>
          <w:szCs w:val="22"/>
          <w:lang w:eastAsia="ko-KR"/>
        </w:rPr>
      </w:pPr>
      <w:r>
        <w:t>9</w:t>
      </w:r>
      <w:r>
        <w:tab/>
        <w:t>Measurement Procedure</w:t>
      </w:r>
    </w:p>
    <w:p w14:paraId="612AB868" w14:textId="2C2249F1" w:rsidR="00135152" w:rsidRDefault="00135152" w:rsidP="000D4DA3">
      <w:pPr>
        <w:pStyle w:val="TOC2"/>
        <w:ind w:left="1843" w:hanging="567"/>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lang w:eastAsia="ko-KR"/>
        </w:rPr>
        <w:tab/>
      </w:r>
      <w:r>
        <w:t>General measurement requirement</w:t>
      </w:r>
    </w:p>
    <w:p w14:paraId="5E358610" w14:textId="2D93C32F" w:rsidR="00135152" w:rsidRDefault="00135152" w:rsidP="000D4DA3">
      <w:pPr>
        <w:pStyle w:val="TOC2"/>
        <w:ind w:left="1843" w:hanging="567"/>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lang w:eastAsia="ko-KR"/>
        </w:rPr>
        <w:tab/>
      </w:r>
      <w:r>
        <w:t>NR intra-frequency measurements</w:t>
      </w:r>
    </w:p>
    <w:p w14:paraId="4664FDD6" w14:textId="40068B28" w:rsidR="00135152" w:rsidRDefault="00135152" w:rsidP="000D4DA3">
      <w:pPr>
        <w:pStyle w:val="TOC2"/>
        <w:ind w:left="1843" w:hanging="567"/>
        <w:rPr>
          <w:rFonts w:asciiTheme="minorHAnsi" w:eastAsiaTheme="minorEastAsia" w:hAnsiTheme="minorHAnsi" w:cstheme="minorBidi"/>
          <w:sz w:val="22"/>
          <w:szCs w:val="22"/>
          <w:lang w:eastAsia="ko-KR"/>
        </w:rPr>
      </w:pPr>
      <w:r>
        <w:t>9.3</w:t>
      </w:r>
      <w:r>
        <w:rPr>
          <w:rFonts w:asciiTheme="minorHAnsi" w:eastAsiaTheme="minorEastAsia" w:hAnsiTheme="minorHAnsi" w:cstheme="minorBidi"/>
          <w:sz w:val="22"/>
          <w:szCs w:val="22"/>
          <w:lang w:eastAsia="ko-KR"/>
        </w:rPr>
        <w:tab/>
      </w:r>
      <w:r>
        <w:t>NR inter-frequency measurements</w:t>
      </w:r>
    </w:p>
    <w:p w14:paraId="75AA8F86" w14:textId="0CA2FF3B" w:rsidR="00135152" w:rsidRDefault="00135152" w:rsidP="000D4DA3">
      <w:pPr>
        <w:pStyle w:val="TOC2"/>
        <w:ind w:left="1843" w:hanging="567"/>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lang w:eastAsia="ko-KR"/>
        </w:rPr>
        <w:tab/>
      </w:r>
      <w:r>
        <w:t>Inter-RAT measurements</w:t>
      </w:r>
    </w:p>
    <w:p w14:paraId="26E7256A" w14:textId="07D0CA85" w:rsidR="00135152" w:rsidRDefault="00135152" w:rsidP="000D4DA3">
      <w:pPr>
        <w:pStyle w:val="TOC2"/>
        <w:ind w:left="1843" w:hanging="567"/>
      </w:pPr>
      <w:r>
        <w:t>9.5</w:t>
      </w:r>
      <w:r>
        <w:rPr>
          <w:rFonts w:asciiTheme="minorHAnsi" w:eastAsiaTheme="minorEastAsia" w:hAnsiTheme="minorHAnsi" w:cstheme="minorBidi"/>
          <w:sz w:val="22"/>
          <w:szCs w:val="22"/>
          <w:lang w:eastAsia="ko-KR"/>
        </w:rPr>
        <w:tab/>
      </w:r>
      <w:r>
        <w:t>CSI-RS based measurements</w:t>
      </w:r>
    </w:p>
    <w:p w14:paraId="6FF5F34E" w14:textId="753612A7" w:rsidR="00135152" w:rsidRPr="00135152" w:rsidRDefault="00135152" w:rsidP="000D4DA3">
      <w:pPr>
        <w:pStyle w:val="TOC2"/>
        <w:ind w:left="1843" w:hanging="567"/>
        <w:rPr>
          <w:color w:val="0070C0"/>
        </w:rPr>
      </w:pPr>
      <w:r w:rsidRPr="00135152">
        <w:rPr>
          <w:color w:val="0070C0"/>
        </w:rPr>
        <w:t>9.6</w:t>
      </w:r>
      <w:r w:rsidRPr="00135152">
        <w:rPr>
          <w:color w:val="0070C0"/>
        </w:rPr>
        <w:tab/>
        <w:t>Measurements for NR – E-UTRA dual connectivity</w:t>
      </w:r>
    </w:p>
    <w:p w14:paraId="36768329" w14:textId="3BE3356C" w:rsidR="00135152" w:rsidRPr="00135152" w:rsidRDefault="00135152" w:rsidP="000D4DA3">
      <w:pPr>
        <w:pStyle w:val="TOC2"/>
        <w:ind w:left="1843" w:hanging="567"/>
        <w:rPr>
          <w:color w:val="0070C0"/>
        </w:rPr>
      </w:pPr>
      <w:r w:rsidRPr="00135152">
        <w:rPr>
          <w:color w:val="0070C0"/>
        </w:rPr>
        <w:t>9.6.1</w:t>
      </w:r>
      <w:r w:rsidRPr="00135152">
        <w:rPr>
          <w:color w:val="0070C0"/>
        </w:rPr>
        <w:tab/>
        <w:t>Introduction</w:t>
      </w:r>
    </w:p>
    <w:p w14:paraId="30904ECE" w14:textId="7CF1ACCB" w:rsidR="00135152" w:rsidRPr="000D4DA3" w:rsidRDefault="00135152" w:rsidP="000D4DA3">
      <w:pPr>
        <w:pStyle w:val="TOC2"/>
        <w:ind w:left="1843" w:hanging="567"/>
        <w:rPr>
          <w:color w:val="0070C0"/>
        </w:rPr>
      </w:pPr>
      <w:r w:rsidRPr="00135152">
        <w:rPr>
          <w:color w:val="0070C0"/>
        </w:rPr>
        <w:t>9.6.2</w:t>
      </w:r>
      <w:r w:rsidRPr="00135152">
        <w:rPr>
          <w:color w:val="0070C0"/>
        </w:rPr>
        <w:tab/>
        <w:t>SFTD measurements</w:t>
      </w:r>
    </w:p>
    <w:p w14:paraId="2B203ECB" w14:textId="77777777" w:rsidR="00135152" w:rsidRDefault="00135152" w:rsidP="000D4DA3">
      <w:pPr>
        <w:pStyle w:val="TOC2"/>
        <w:ind w:left="1843" w:hanging="567"/>
        <w:rPr>
          <w:rFonts w:asciiTheme="minorHAnsi" w:eastAsiaTheme="minorEastAsia" w:hAnsiTheme="minorHAnsi" w:cstheme="minorBidi"/>
          <w:sz w:val="22"/>
          <w:szCs w:val="22"/>
          <w:lang w:eastAsia="ko-KR"/>
        </w:rPr>
      </w:pPr>
    </w:p>
    <w:p w14:paraId="131BEE66" w14:textId="039BBBC1" w:rsidR="00135152" w:rsidRDefault="00135152" w:rsidP="000D4DA3">
      <w:pPr>
        <w:pStyle w:val="TOC1"/>
        <w:ind w:left="1843"/>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lang w:eastAsia="ko-KR"/>
        </w:rPr>
        <w:tab/>
      </w:r>
      <w:r>
        <w:t>Measurement Performance requirements</w:t>
      </w:r>
    </w:p>
    <w:p w14:paraId="31957EAC" w14:textId="79E08C25" w:rsidR="00135152" w:rsidRDefault="00135152" w:rsidP="000D4DA3">
      <w:pPr>
        <w:pStyle w:val="TOC2"/>
        <w:ind w:left="1843" w:hanging="567"/>
        <w:rPr>
          <w:rFonts w:asciiTheme="minorHAnsi" w:eastAsiaTheme="minorEastAsia" w:hAnsiTheme="minorHAnsi" w:cstheme="minorBidi"/>
          <w:sz w:val="22"/>
          <w:szCs w:val="22"/>
          <w:lang w:eastAsia="ko-KR"/>
        </w:rPr>
      </w:pPr>
      <w:r>
        <w:t>10.1</w:t>
      </w:r>
      <w:r>
        <w:rPr>
          <w:rFonts w:asciiTheme="minorHAnsi" w:eastAsiaTheme="minorEastAsia" w:hAnsiTheme="minorHAnsi" w:cstheme="minorBidi"/>
          <w:sz w:val="22"/>
          <w:szCs w:val="22"/>
          <w:lang w:eastAsia="ko-KR"/>
        </w:rPr>
        <w:tab/>
      </w:r>
      <w:r>
        <w:t>NR measurements</w:t>
      </w:r>
    </w:p>
    <w:p w14:paraId="285D62E6" w14:textId="188B352C" w:rsidR="00135152" w:rsidRDefault="00135152" w:rsidP="000D4DA3">
      <w:pPr>
        <w:pStyle w:val="TOC2"/>
        <w:ind w:left="1843" w:hanging="567"/>
      </w:pPr>
      <w:r>
        <w:t>10.2</w:t>
      </w:r>
      <w:r>
        <w:rPr>
          <w:rFonts w:asciiTheme="minorHAnsi" w:eastAsiaTheme="minorEastAsia" w:hAnsiTheme="minorHAnsi" w:cstheme="minorBidi"/>
          <w:sz w:val="22"/>
          <w:szCs w:val="22"/>
          <w:lang w:eastAsia="ko-KR"/>
        </w:rPr>
        <w:tab/>
      </w:r>
      <w:r>
        <w:t>E-UTRAN measurements</w:t>
      </w:r>
    </w:p>
    <w:p w14:paraId="2F83960D" w14:textId="4482F9B2" w:rsidR="00135152" w:rsidRDefault="00135152" w:rsidP="000D4DA3">
      <w:pPr>
        <w:pStyle w:val="TOC2"/>
        <w:ind w:left="1843" w:hanging="567"/>
      </w:pPr>
      <w:r>
        <w:lastRenderedPageBreak/>
        <w:t>10.3</w:t>
      </w:r>
      <w:r>
        <w:tab/>
      </w:r>
      <w:r w:rsidRPr="00135152">
        <w:t>Measurements for NR – E-UTRAN dual connectivity</w:t>
      </w:r>
    </w:p>
    <w:p w14:paraId="6FB1F847" w14:textId="2E6CE676" w:rsidR="000D4DA3" w:rsidRPr="000D4DA3" w:rsidRDefault="000D4DA3" w:rsidP="000D4DA3">
      <w:pPr>
        <w:pStyle w:val="TOC2"/>
        <w:ind w:left="1843" w:hanging="567"/>
        <w:rPr>
          <w:color w:val="0070C0"/>
        </w:rPr>
      </w:pPr>
      <w:r w:rsidRPr="000D4DA3">
        <w:rPr>
          <w:color w:val="0070C0"/>
        </w:rPr>
        <w:t>10.3.1</w:t>
      </w:r>
      <w:r w:rsidRPr="000D4DA3">
        <w:rPr>
          <w:color w:val="0070C0"/>
        </w:rPr>
        <w:tab/>
        <w:t>Introduction</w:t>
      </w:r>
    </w:p>
    <w:p w14:paraId="22D21163" w14:textId="4C2B5C59" w:rsidR="000D4DA3" w:rsidRPr="000D4DA3" w:rsidRDefault="000D4DA3" w:rsidP="000D4DA3">
      <w:pPr>
        <w:pStyle w:val="TOC2"/>
        <w:ind w:left="1843" w:hanging="567"/>
        <w:rPr>
          <w:color w:val="0070C0"/>
        </w:rPr>
      </w:pPr>
      <w:r w:rsidRPr="000D4DA3">
        <w:rPr>
          <w:color w:val="0070C0"/>
        </w:rPr>
        <w:t>10.3.2</w:t>
      </w:r>
      <w:r w:rsidRPr="000D4DA3">
        <w:rPr>
          <w:color w:val="0070C0"/>
        </w:rPr>
        <w:tab/>
        <w:t>SFN and frame timing difference (SFTD) in FR1</w:t>
      </w:r>
    </w:p>
    <w:p w14:paraId="36829A4C" w14:textId="2F28BDE0" w:rsidR="000D4DA3" w:rsidRPr="000D4DA3" w:rsidRDefault="000D4DA3" w:rsidP="000D4DA3">
      <w:pPr>
        <w:pStyle w:val="TOC2"/>
        <w:ind w:left="1843" w:hanging="567"/>
        <w:rPr>
          <w:color w:val="0070C0"/>
        </w:rPr>
      </w:pPr>
      <w:r w:rsidRPr="000D4DA3">
        <w:rPr>
          <w:color w:val="0070C0"/>
        </w:rPr>
        <w:t>10.3.3</w:t>
      </w:r>
      <w:r w:rsidRPr="000D4DA3">
        <w:rPr>
          <w:color w:val="0070C0"/>
        </w:rPr>
        <w:tab/>
        <w:t>SFN and frame timing difference (SFTD) in FR2</w:t>
      </w:r>
    </w:p>
    <w:p w14:paraId="4F3ECCB5" w14:textId="77777777" w:rsidR="000D4DA3" w:rsidRDefault="000D4DA3" w:rsidP="00135152">
      <w:pPr>
        <w:pStyle w:val="TOC2"/>
        <w:rPr>
          <w:rFonts w:asciiTheme="minorHAnsi" w:eastAsiaTheme="minorEastAsia" w:hAnsiTheme="minorHAnsi" w:cstheme="minorBidi"/>
          <w:sz w:val="22"/>
          <w:szCs w:val="22"/>
          <w:lang w:eastAsia="ko-KR"/>
        </w:rPr>
      </w:pPr>
    </w:p>
    <w:p w14:paraId="64BE49BB" w14:textId="2338410B" w:rsidR="00A47FA3" w:rsidRPr="00A47FA3" w:rsidRDefault="00A47FA3" w:rsidP="00A47FA3">
      <w:pPr>
        <w:pStyle w:val="TOC3"/>
        <w:rPr>
          <w:sz w:val="22"/>
          <w:szCs w:val="22"/>
        </w:rPr>
      </w:pPr>
      <w:r w:rsidRPr="00A47FA3">
        <w:rPr>
          <w:b/>
          <w:sz w:val="22"/>
          <w:szCs w:val="22"/>
        </w:rPr>
        <w:t>Proposal 3:</w:t>
      </w:r>
      <w:r>
        <w:rPr>
          <w:b/>
          <w:sz w:val="22"/>
          <w:szCs w:val="22"/>
        </w:rPr>
        <w:t xml:space="preserve"> </w:t>
      </w:r>
      <w:r>
        <w:rPr>
          <w:sz w:val="22"/>
          <w:szCs w:val="22"/>
        </w:rPr>
        <w:t>Introduce separate sub-sections in TS 38.133 under Measurement Procedures (section 9) and Measurement Performance Requirements (section 10) for requirements that are applicable under NE-DC operation.</w:t>
      </w:r>
    </w:p>
    <w:p w14:paraId="1B40B9DD" w14:textId="77777777" w:rsidR="00A47FA3" w:rsidRDefault="00A47FA3" w:rsidP="00A47FA3">
      <w:pPr>
        <w:pStyle w:val="TOC3"/>
        <w:rPr>
          <w:sz w:val="22"/>
          <w:szCs w:val="22"/>
        </w:rPr>
      </w:pPr>
    </w:p>
    <w:p w14:paraId="75923E48" w14:textId="5FE15807" w:rsidR="006573C6" w:rsidRDefault="00622670" w:rsidP="00A47FA3">
      <w:pPr>
        <w:rPr>
          <w:sz w:val="22"/>
          <w:lang w:val="en-CA"/>
        </w:rPr>
      </w:pPr>
      <w:r>
        <w:rPr>
          <w:sz w:val="22"/>
          <w:lang w:val="en-CA"/>
        </w:rPr>
        <w:t>The proposals have been captured in two CRs (</w:t>
      </w:r>
      <w:r>
        <w:rPr>
          <w:sz w:val="22"/>
          <w:lang w:val="en-CA"/>
        </w:rPr>
        <w:fldChar w:fldCharType="begin"/>
      </w:r>
      <w:r>
        <w:rPr>
          <w:sz w:val="22"/>
          <w:lang w:val="en-CA"/>
        </w:rPr>
        <w:instrText xml:space="preserve"> REF _Ref521506786 \r \h </w:instrText>
      </w:r>
      <w:r>
        <w:rPr>
          <w:sz w:val="22"/>
          <w:lang w:val="en-CA"/>
        </w:rPr>
      </w:r>
      <w:r>
        <w:rPr>
          <w:sz w:val="22"/>
          <w:lang w:val="en-CA"/>
        </w:rPr>
        <w:fldChar w:fldCharType="separate"/>
      </w:r>
      <w:r>
        <w:rPr>
          <w:sz w:val="22"/>
          <w:lang w:val="en-CA"/>
        </w:rPr>
        <w:t>[2]</w:t>
      </w:r>
      <w:r>
        <w:rPr>
          <w:sz w:val="22"/>
          <w:lang w:val="en-CA"/>
        </w:rPr>
        <w:fldChar w:fldCharType="end"/>
      </w:r>
      <w:r>
        <w:rPr>
          <w:sz w:val="22"/>
          <w:lang w:val="en-CA"/>
        </w:rPr>
        <w:fldChar w:fldCharType="begin"/>
      </w:r>
      <w:r>
        <w:rPr>
          <w:sz w:val="22"/>
          <w:lang w:val="en-CA"/>
        </w:rPr>
        <w:instrText xml:space="preserve"> REF _Ref534373670 \r \h </w:instrText>
      </w:r>
      <w:r>
        <w:rPr>
          <w:sz w:val="22"/>
          <w:lang w:val="en-CA"/>
        </w:rPr>
      </w:r>
      <w:r>
        <w:rPr>
          <w:sz w:val="22"/>
          <w:lang w:val="en-CA"/>
        </w:rPr>
        <w:fldChar w:fldCharType="separate"/>
      </w:r>
      <w:r>
        <w:rPr>
          <w:sz w:val="22"/>
          <w:lang w:val="en-CA"/>
        </w:rPr>
        <w:t>[3]</w:t>
      </w:r>
      <w:r>
        <w:rPr>
          <w:sz w:val="22"/>
          <w:lang w:val="en-CA"/>
        </w:rPr>
        <w:fldChar w:fldCharType="end"/>
      </w:r>
      <w:r>
        <w:rPr>
          <w:sz w:val="22"/>
          <w:lang w:val="en-CA"/>
        </w:rPr>
        <w:t xml:space="preserve">), for further discussions under each respective agenda item. </w:t>
      </w:r>
    </w:p>
    <w:p w14:paraId="62FAF71B" w14:textId="371061DD" w:rsidR="00F26092" w:rsidRDefault="00F26092" w:rsidP="00A47FA3">
      <w:pPr>
        <w:rPr>
          <w:sz w:val="22"/>
          <w:lang w:val="en-CA"/>
        </w:rPr>
      </w:pPr>
      <w:r>
        <w:rPr>
          <w:sz w:val="22"/>
          <w:lang w:val="en-CA"/>
        </w:rPr>
        <w:t>The specification support in TS 38.331 regarding configuration of NE-DC SFTD is currently unclear. Hence we propose to send an LS to RAN2 for clarification.</w:t>
      </w:r>
    </w:p>
    <w:p w14:paraId="0A87373A" w14:textId="7B754DFB" w:rsidR="00F26092" w:rsidRDefault="00F26092" w:rsidP="00A47FA3">
      <w:pPr>
        <w:rPr>
          <w:sz w:val="22"/>
          <w:lang w:val="en-CA"/>
        </w:rPr>
      </w:pPr>
      <w:r>
        <w:rPr>
          <w:b/>
          <w:sz w:val="22"/>
          <w:lang w:val="en-CA"/>
        </w:rPr>
        <w:t>Proposal 4:</w:t>
      </w:r>
      <w:r>
        <w:rPr>
          <w:sz w:val="22"/>
          <w:lang w:val="en-CA"/>
        </w:rPr>
        <w:t xml:space="preserve"> An LS is sent to RAN2 to remind about/ask for </w:t>
      </w:r>
      <w:r w:rsidR="0032140C">
        <w:rPr>
          <w:sz w:val="22"/>
          <w:lang w:val="en-CA"/>
        </w:rPr>
        <w:t>specification support for SFTD when NR PCell is configured.</w:t>
      </w:r>
    </w:p>
    <w:p w14:paraId="4863D5C6" w14:textId="402C21AA" w:rsidR="00F26092" w:rsidRPr="00F26092" w:rsidRDefault="00F26092" w:rsidP="00A47FA3">
      <w:pPr>
        <w:rPr>
          <w:sz w:val="22"/>
          <w:lang w:val="en-CA"/>
        </w:rPr>
      </w:pPr>
      <w:r>
        <w:rPr>
          <w:sz w:val="22"/>
          <w:lang w:val="en-CA"/>
        </w:rPr>
        <w:t xml:space="preserve">A draft LS is provided in </w:t>
      </w:r>
      <w:r w:rsidR="0032140C">
        <w:rPr>
          <w:sz w:val="22"/>
          <w:lang w:val="en-CA"/>
        </w:rPr>
        <w:fldChar w:fldCharType="begin"/>
      </w:r>
      <w:r w:rsidR="0032140C">
        <w:rPr>
          <w:sz w:val="22"/>
          <w:lang w:val="en-CA"/>
        </w:rPr>
        <w:instrText xml:space="preserve"> REF _Ref1041637 \r \h </w:instrText>
      </w:r>
      <w:r w:rsidR="0032140C">
        <w:rPr>
          <w:sz w:val="22"/>
          <w:lang w:val="en-CA"/>
        </w:rPr>
      </w:r>
      <w:r w:rsidR="0032140C">
        <w:rPr>
          <w:sz w:val="22"/>
          <w:lang w:val="en-CA"/>
        </w:rPr>
        <w:fldChar w:fldCharType="separate"/>
      </w:r>
      <w:r w:rsidR="0032140C">
        <w:rPr>
          <w:sz w:val="22"/>
          <w:lang w:val="en-CA"/>
        </w:rPr>
        <w:t>[4]</w:t>
      </w:r>
      <w:r w:rsidR="0032140C">
        <w:rPr>
          <w:sz w:val="22"/>
          <w:lang w:val="en-CA"/>
        </w:rPr>
        <w:fldChar w:fldCharType="end"/>
      </w:r>
      <w:r w:rsidR="0032140C">
        <w:rPr>
          <w:sz w:val="22"/>
          <w:lang w:val="en-CA"/>
        </w:rPr>
        <w:t>.</w:t>
      </w:r>
    </w:p>
    <w:p w14:paraId="6213C13E" w14:textId="77777777" w:rsidR="005A345C" w:rsidRDefault="00DF79AF" w:rsidP="00990154">
      <w:pPr>
        <w:pStyle w:val="Heading1"/>
        <w:rPr>
          <w:lang w:val="en-CA"/>
        </w:rPr>
      </w:pPr>
      <w:r>
        <w:rPr>
          <w:lang w:val="en-CA"/>
        </w:rPr>
        <w:t>S</w:t>
      </w:r>
      <w:r w:rsidR="00990154">
        <w:rPr>
          <w:lang w:val="en-CA"/>
        </w:rPr>
        <w:t>ummary</w:t>
      </w:r>
      <w:r w:rsidR="0050366D">
        <w:rPr>
          <w:lang w:val="en-CA"/>
        </w:rPr>
        <w:t xml:space="preserve"> and Conclusions</w:t>
      </w:r>
    </w:p>
    <w:p w14:paraId="4DDB4490" w14:textId="2147278E" w:rsidR="006516FD" w:rsidRDefault="006C11CC" w:rsidP="006516FD">
      <w:pPr>
        <w:rPr>
          <w:sz w:val="22"/>
          <w:szCs w:val="22"/>
          <w:lang w:val="en-CA"/>
        </w:rPr>
      </w:pPr>
      <w:r>
        <w:rPr>
          <w:sz w:val="22"/>
          <w:szCs w:val="22"/>
          <w:lang w:val="en-CA"/>
        </w:rPr>
        <w:t>In this contribution the</w:t>
      </w:r>
      <w:r w:rsidR="001842EE">
        <w:rPr>
          <w:sz w:val="22"/>
          <w:szCs w:val="22"/>
          <w:lang w:val="en-CA"/>
        </w:rPr>
        <w:t xml:space="preserve"> following proposals are made</w:t>
      </w:r>
      <w:r>
        <w:rPr>
          <w:sz w:val="22"/>
          <w:szCs w:val="22"/>
          <w:lang w:val="en-CA"/>
        </w:rPr>
        <w:t xml:space="preserve"> regarding NE-DC SFTD, i.e., time difference measurements between NR PCell and E-UTRA PSCell</w:t>
      </w:r>
      <w:r w:rsidR="001842EE">
        <w:rPr>
          <w:sz w:val="22"/>
          <w:szCs w:val="22"/>
          <w:lang w:val="en-CA"/>
        </w:rPr>
        <w:t>:</w:t>
      </w:r>
    </w:p>
    <w:p w14:paraId="685D2FE8" w14:textId="77777777" w:rsidR="00622670" w:rsidRDefault="00622670" w:rsidP="00622670">
      <w:pPr>
        <w:rPr>
          <w:sz w:val="22"/>
          <w:szCs w:val="22"/>
          <w:lang w:val="en-CA"/>
        </w:rPr>
      </w:pPr>
      <w:r>
        <w:rPr>
          <w:b/>
          <w:sz w:val="22"/>
          <w:szCs w:val="22"/>
          <w:lang w:val="en-CA"/>
        </w:rPr>
        <w:t>Proposal 1:</w:t>
      </w:r>
      <w:r>
        <w:rPr>
          <w:sz w:val="22"/>
          <w:szCs w:val="22"/>
          <w:lang w:val="en-CA"/>
        </w:rPr>
        <w:t xml:space="preserve"> NE-DC SFTD core requirement on measurement delay shall be based on corresponding requirement for EN-DC.</w:t>
      </w:r>
    </w:p>
    <w:p w14:paraId="3037955D" w14:textId="5A03CD71" w:rsidR="00622670" w:rsidRDefault="00622670" w:rsidP="00622670">
      <w:pPr>
        <w:rPr>
          <w:sz w:val="22"/>
          <w:szCs w:val="22"/>
          <w:lang w:val="en-CA"/>
        </w:rPr>
      </w:pPr>
      <w:r>
        <w:rPr>
          <w:b/>
          <w:sz w:val="22"/>
          <w:szCs w:val="22"/>
          <w:lang w:val="en-CA"/>
        </w:rPr>
        <w:t>Proposal 2:</w:t>
      </w:r>
      <w:r>
        <w:rPr>
          <w:sz w:val="22"/>
          <w:szCs w:val="22"/>
          <w:lang w:val="en-CA"/>
        </w:rPr>
        <w:t xml:space="preserve"> NE-DC SFTD performance requirement on measurement accuracy shall be based on corresponding performance requirement for EN-DC.</w:t>
      </w:r>
    </w:p>
    <w:p w14:paraId="7D692D26" w14:textId="0C08C4CD" w:rsidR="00622670" w:rsidRDefault="00622670" w:rsidP="006516FD">
      <w:pPr>
        <w:rPr>
          <w:sz w:val="22"/>
          <w:szCs w:val="22"/>
        </w:rPr>
      </w:pPr>
      <w:r w:rsidRPr="00A47FA3">
        <w:rPr>
          <w:b/>
          <w:sz w:val="22"/>
          <w:szCs w:val="22"/>
        </w:rPr>
        <w:t>Proposal 3:</w:t>
      </w:r>
      <w:r>
        <w:rPr>
          <w:b/>
          <w:sz w:val="22"/>
          <w:szCs w:val="22"/>
        </w:rPr>
        <w:t xml:space="preserve"> </w:t>
      </w:r>
      <w:r>
        <w:rPr>
          <w:sz w:val="22"/>
          <w:szCs w:val="22"/>
        </w:rPr>
        <w:t>Introduce separate sub-sections in TS 38.133 under Measurement Procedures (section 9) and Measurement Performance Requirements (section 10) for requirements that are applicable under NE-DC operation.</w:t>
      </w:r>
    </w:p>
    <w:p w14:paraId="7D5A334A" w14:textId="31E51D70" w:rsidR="0032140C" w:rsidRPr="0032140C" w:rsidRDefault="0032140C" w:rsidP="006516FD">
      <w:pPr>
        <w:rPr>
          <w:sz w:val="22"/>
          <w:lang w:val="en-CA"/>
        </w:rPr>
      </w:pPr>
      <w:r>
        <w:rPr>
          <w:b/>
          <w:sz w:val="22"/>
          <w:lang w:val="en-CA"/>
        </w:rPr>
        <w:t>Proposal 4:</w:t>
      </w:r>
      <w:r>
        <w:rPr>
          <w:sz w:val="22"/>
          <w:lang w:val="en-CA"/>
        </w:rPr>
        <w:t xml:space="preserve"> An LS is sent to RAN2 to remind about/ask for specification support for SFTD when NR PCell is configured.</w:t>
      </w:r>
    </w:p>
    <w:p w14:paraId="38DF62A3" w14:textId="60F23F7A" w:rsidR="0032140C" w:rsidRPr="00F26092" w:rsidRDefault="00173E52" w:rsidP="0032140C">
      <w:pPr>
        <w:rPr>
          <w:sz w:val="22"/>
          <w:lang w:val="en-CA"/>
        </w:rPr>
      </w:pPr>
      <w:r w:rsidRPr="006C11CC">
        <w:rPr>
          <w:sz w:val="22"/>
          <w:szCs w:val="22"/>
          <w:lang w:val="en-CA"/>
        </w:rPr>
        <w:t>CRs for int</w:t>
      </w:r>
      <w:r w:rsidR="006C11CC">
        <w:rPr>
          <w:sz w:val="22"/>
          <w:szCs w:val="22"/>
          <w:lang w:val="en-CA"/>
        </w:rPr>
        <w:t>roducing</w:t>
      </w:r>
      <w:r w:rsidR="006C11CC" w:rsidRPr="006C11CC">
        <w:rPr>
          <w:sz w:val="22"/>
          <w:szCs w:val="22"/>
          <w:lang w:val="en-CA"/>
        </w:rPr>
        <w:t xml:space="preserve"> </w:t>
      </w:r>
      <w:r w:rsidRPr="006C11CC">
        <w:rPr>
          <w:sz w:val="22"/>
          <w:szCs w:val="22"/>
          <w:lang w:val="en-CA"/>
        </w:rPr>
        <w:t xml:space="preserve">NE-DC SFTD core requirements </w:t>
      </w:r>
      <w:r w:rsidR="006C11CC" w:rsidRPr="006C11CC">
        <w:rPr>
          <w:sz w:val="22"/>
          <w:szCs w:val="22"/>
          <w:lang w:val="en-CA"/>
        </w:rPr>
        <w:t xml:space="preserve">and performance requirements are </w:t>
      </w:r>
      <w:r w:rsidRPr="006C11CC">
        <w:rPr>
          <w:sz w:val="22"/>
          <w:szCs w:val="22"/>
          <w:lang w:val="en-CA"/>
        </w:rPr>
        <w:t>provided in</w:t>
      </w:r>
      <w:r w:rsidR="006C11CC" w:rsidRPr="006C11CC">
        <w:rPr>
          <w:sz w:val="22"/>
          <w:szCs w:val="22"/>
          <w:lang w:val="en-CA"/>
        </w:rPr>
        <w:t xml:space="preserve"> </w:t>
      </w:r>
      <w:r w:rsidR="006C11CC" w:rsidRPr="006C11CC">
        <w:rPr>
          <w:sz w:val="22"/>
          <w:szCs w:val="22"/>
          <w:lang w:val="en-CA"/>
        </w:rPr>
        <w:fldChar w:fldCharType="begin"/>
      </w:r>
      <w:r w:rsidR="006C11CC" w:rsidRPr="006C11CC">
        <w:rPr>
          <w:sz w:val="22"/>
          <w:szCs w:val="22"/>
          <w:lang w:val="en-CA"/>
        </w:rPr>
        <w:instrText xml:space="preserve"> REF _Ref521506786 \r \h </w:instrText>
      </w:r>
      <w:r w:rsidR="006C11CC">
        <w:rPr>
          <w:sz w:val="22"/>
          <w:szCs w:val="22"/>
          <w:lang w:val="en-CA"/>
        </w:rPr>
        <w:instrText xml:space="preserve"> \* MERGEFORMAT </w:instrText>
      </w:r>
      <w:r w:rsidR="006C11CC" w:rsidRPr="006C11CC">
        <w:rPr>
          <w:sz w:val="22"/>
          <w:szCs w:val="22"/>
          <w:lang w:val="en-CA"/>
        </w:rPr>
      </w:r>
      <w:r w:rsidR="006C11CC" w:rsidRPr="006C11CC">
        <w:rPr>
          <w:sz w:val="22"/>
          <w:szCs w:val="22"/>
          <w:lang w:val="en-CA"/>
        </w:rPr>
        <w:fldChar w:fldCharType="separate"/>
      </w:r>
      <w:r w:rsidR="006C11CC" w:rsidRPr="006C11CC">
        <w:rPr>
          <w:sz w:val="22"/>
          <w:szCs w:val="22"/>
          <w:lang w:val="en-CA"/>
        </w:rPr>
        <w:t>[2]</w:t>
      </w:r>
      <w:r w:rsidR="006C11CC" w:rsidRPr="006C11CC">
        <w:rPr>
          <w:sz w:val="22"/>
          <w:szCs w:val="22"/>
          <w:lang w:val="en-CA"/>
        </w:rPr>
        <w:fldChar w:fldCharType="end"/>
      </w:r>
      <w:r w:rsidR="006C11CC" w:rsidRPr="006C11CC">
        <w:rPr>
          <w:sz w:val="22"/>
          <w:szCs w:val="22"/>
          <w:lang w:val="en-CA"/>
        </w:rPr>
        <w:t xml:space="preserve"> and </w:t>
      </w:r>
      <w:r w:rsidR="006C11CC" w:rsidRPr="006C11CC">
        <w:rPr>
          <w:sz w:val="22"/>
          <w:szCs w:val="22"/>
          <w:lang w:val="en-CA"/>
        </w:rPr>
        <w:fldChar w:fldCharType="begin"/>
      </w:r>
      <w:r w:rsidR="006C11CC" w:rsidRPr="006C11CC">
        <w:rPr>
          <w:sz w:val="22"/>
          <w:szCs w:val="22"/>
          <w:lang w:val="en-CA"/>
        </w:rPr>
        <w:instrText xml:space="preserve"> REF _Ref534373670 \r \h </w:instrText>
      </w:r>
      <w:r w:rsidR="006C11CC">
        <w:rPr>
          <w:sz w:val="22"/>
          <w:szCs w:val="22"/>
          <w:lang w:val="en-CA"/>
        </w:rPr>
        <w:instrText xml:space="preserve"> \* MERGEFORMAT </w:instrText>
      </w:r>
      <w:r w:rsidR="006C11CC" w:rsidRPr="006C11CC">
        <w:rPr>
          <w:sz w:val="22"/>
          <w:szCs w:val="22"/>
          <w:lang w:val="en-CA"/>
        </w:rPr>
      </w:r>
      <w:r w:rsidR="006C11CC" w:rsidRPr="006C11CC">
        <w:rPr>
          <w:sz w:val="22"/>
          <w:szCs w:val="22"/>
          <w:lang w:val="en-CA"/>
        </w:rPr>
        <w:fldChar w:fldCharType="separate"/>
      </w:r>
      <w:r w:rsidR="006C11CC" w:rsidRPr="006C11CC">
        <w:rPr>
          <w:sz w:val="22"/>
          <w:szCs w:val="22"/>
          <w:lang w:val="en-CA"/>
        </w:rPr>
        <w:t>[3]</w:t>
      </w:r>
      <w:r w:rsidR="006C11CC" w:rsidRPr="006C11CC">
        <w:rPr>
          <w:sz w:val="22"/>
          <w:szCs w:val="22"/>
          <w:lang w:val="en-CA"/>
        </w:rPr>
        <w:fldChar w:fldCharType="end"/>
      </w:r>
      <w:r w:rsidR="006C11CC">
        <w:rPr>
          <w:sz w:val="22"/>
          <w:szCs w:val="22"/>
          <w:lang w:val="en-CA"/>
        </w:rPr>
        <w:t>,</w:t>
      </w:r>
      <w:r w:rsidRPr="006C11CC">
        <w:rPr>
          <w:sz w:val="22"/>
          <w:szCs w:val="22"/>
          <w:lang w:val="en-CA"/>
        </w:rPr>
        <w:t xml:space="preserve"> respectively.</w:t>
      </w:r>
      <w:r w:rsidR="0032140C">
        <w:rPr>
          <w:sz w:val="22"/>
          <w:szCs w:val="22"/>
          <w:lang w:val="en-CA"/>
        </w:rPr>
        <w:t xml:space="preserve"> </w:t>
      </w:r>
      <w:r w:rsidR="0032140C">
        <w:rPr>
          <w:sz w:val="22"/>
          <w:lang w:val="en-CA"/>
        </w:rPr>
        <w:t xml:space="preserve">A draft LS on specification support in TS 38.331 is provided in </w:t>
      </w:r>
      <w:r w:rsidR="0032140C">
        <w:rPr>
          <w:sz w:val="22"/>
          <w:lang w:val="en-CA"/>
        </w:rPr>
        <w:fldChar w:fldCharType="begin"/>
      </w:r>
      <w:r w:rsidR="0032140C">
        <w:rPr>
          <w:sz w:val="22"/>
          <w:lang w:val="en-CA"/>
        </w:rPr>
        <w:instrText xml:space="preserve"> REF _Ref1041637 \r \h </w:instrText>
      </w:r>
      <w:r w:rsidR="0032140C">
        <w:rPr>
          <w:sz w:val="22"/>
          <w:lang w:val="en-CA"/>
        </w:rPr>
      </w:r>
      <w:r w:rsidR="0032140C">
        <w:rPr>
          <w:sz w:val="22"/>
          <w:lang w:val="en-CA"/>
        </w:rPr>
        <w:fldChar w:fldCharType="separate"/>
      </w:r>
      <w:r w:rsidR="0032140C">
        <w:rPr>
          <w:sz w:val="22"/>
          <w:lang w:val="en-CA"/>
        </w:rPr>
        <w:t>[4]</w:t>
      </w:r>
      <w:r w:rsidR="0032140C">
        <w:rPr>
          <w:sz w:val="22"/>
          <w:lang w:val="en-CA"/>
        </w:rPr>
        <w:fldChar w:fldCharType="end"/>
      </w:r>
      <w:r w:rsidR="0032140C">
        <w:rPr>
          <w:sz w:val="22"/>
          <w:lang w:val="en-CA"/>
        </w:rPr>
        <w:t>.</w:t>
      </w:r>
    </w:p>
    <w:p w14:paraId="4E937C4D" w14:textId="4CF39D1E" w:rsidR="001842EE" w:rsidRPr="00D931ED" w:rsidRDefault="001842EE" w:rsidP="006516FD">
      <w:pPr>
        <w:rPr>
          <w:sz w:val="22"/>
          <w:szCs w:val="22"/>
          <w:lang w:val="en-CA"/>
        </w:rPr>
      </w:pPr>
    </w:p>
    <w:p w14:paraId="7765CE1A" w14:textId="77777777"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1"/>
      <w:bookmarkEnd w:id="2"/>
    </w:p>
    <w:p w14:paraId="3CC4B7BC" w14:textId="28F4C577" w:rsidR="00013932" w:rsidRDefault="00013932" w:rsidP="00013932">
      <w:pPr>
        <w:numPr>
          <w:ilvl w:val="0"/>
          <w:numId w:val="9"/>
        </w:numPr>
        <w:tabs>
          <w:tab w:val="left" w:pos="851"/>
        </w:tabs>
        <w:rPr>
          <w:rFonts w:ascii="Arial" w:hAnsi="Arial" w:cs="Arial"/>
          <w:sz w:val="22"/>
          <w:szCs w:val="22"/>
          <w:lang w:val="en-CA"/>
        </w:rPr>
      </w:pPr>
      <w:bookmarkStart w:id="3" w:name="_Ref520450423"/>
      <w:bookmarkStart w:id="4" w:name="_Ref523940086"/>
      <w:bookmarkStart w:id="5" w:name="_Ref517094573"/>
      <w:r w:rsidRPr="00013932">
        <w:rPr>
          <w:rFonts w:ascii="Arial" w:hAnsi="Arial" w:cs="Arial"/>
          <w:sz w:val="22"/>
          <w:szCs w:val="22"/>
          <w:lang w:val="en-CA"/>
        </w:rPr>
        <w:t>R</w:t>
      </w:r>
      <w:r w:rsidR="00B93A9F">
        <w:rPr>
          <w:rFonts w:ascii="Arial" w:hAnsi="Arial" w:cs="Arial"/>
          <w:sz w:val="22"/>
          <w:szCs w:val="22"/>
          <w:lang w:val="en-CA"/>
        </w:rPr>
        <w:t>4-1811400</w:t>
      </w:r>
      <w:r w:rsidRPr="00013932">
        <w:rPr>
          <w:rFonts w:ascii="Arial" w:hAnsi="Arial" w:cs="Arial"/>
          <w:sz w:val="22"/>
          <w:szCs w:val="22"/>
          <w:lang w:val="en-CA"/>
        </w:rPr>
        <w:t xml:space="preserve"> “</w:t>
      </w:r>
      <w:r w:rsidR="00B93A9F">
        <w:rPr>
          <w:rFonts w:ascii="Arial" w:hAnsi="Arial" w:cs="Arial"/>
          <w:sz w:val="22"/>
          <w:szCs w:val="22"/>
          <w:lang w:val="en-CA"/>
        </w:rPr>
        <w:t>WF on SFTD measurement requirements</w:t>
      </w:r>
      <w:r w:rsidRPr="00013932">
        <w:rPr>
          <w:rFonts w:ascii="Arial" w:hAnsi="Arial" w:cs="Arial"/>
          <w:sz w:val="22"/>
          <w:szCs w:val="22"/>
          <w:lang w:val="en-CA"/>
        </w:rPr>
        <w:t xml:space="preserve">”, </w:t>
      </w:r>
      <w:bookmarkEnd w:id="3"/>
      <w:r w:rsidR="00B93A9F">
        <w:rPr>
          <w:rFonts w:ascii="Arial" w:hAnsi="Arial" w:cs="Arial"/>
          <w:sz w:val="22"/>
          <w:szCs w:val="22"/>
          <w:lang w:val="en-CA"/>
        </w:rPr>
        <w:t>Ericsson, MediaTek, Intel, Huawei, HiSilicon, ZTE, Nokia, Nokia-Shanghai Bell</w:t>
      </w:r>
      <w:bookmarkEnd w:id="4"/>
    </w:p>
    <w:p w14:paraId="1A41DB4B" w14:textId="721AAB66" w:rsidR="00173E52" w:rsidRDefault="00347CC4" w:rsidP="00DF79AF">
      <w:pPr>
        <w:numPr>
          <w:ilvl w:val="0"/>
          <w:numId w:val="9"/>
        </w:numPr>
        <w:tabs>
          <w:tab w:val="left" w:pos="851"/>
        </w:tabs>
        <w:rPr>
          <w:rFonts w:ascii="Arial" w:hAnsi="Arial" w:cs="Arial"/>
          <w:sz w:val="22"/>
          <w:szCs w:val="22"/>
          <w:lang w:val="en-CA"/>
        </w:rPr>
      </w:pPr>
      <w:bookmarkStart w:id="6" w:name="_Ref521506786"/>
      <w:bookmarkEnd w:id="5"/>
      <w:r>
        <w:rPr>
          <w:rFonts w:ascii="Arial" w:hAnsi="Arial" w:cs="Arial"/>
          <w:sz w:val="22"/>
          <w:szCs w:val="22"/>
          <w:lang w:val="en-CA"/>
        </w:rPr>
        <w:t>R4-190</w:t>
      </w:r>
      <w:r w:rsidR="0038633F">
        <w:rPr>
          <w:rFonts w:ascii="Arial" w:hAnsi="Arial" w:cs="Arial"/>
          <w:sz w:val="22"/>
          <w:szCs w:val="22"/>
          <w:lang w:val="en-CA"/>
        </w:rPr>
        <w:t>1519</w:t>
      </w:r>
      <w:r w:rsidR="00B035AD">
        <w:rPr>
          <w:rFonts w:ascii="Arial" w:hAnsi="Arial" w:cs="Arial"/>
          <w:sz w:val="22"/>
          <w:szCs w:val="22"/>
          <w:lang w:val="en-CA"/>
        </w:rPr>
        <w:t xml:space="preserve"> “</w:t>
      </w:r>
      <w:r w:rsidR="00173E52">
        <w:rPr>
          <w:rFonts w:ascii="Arial" w:hAnsi="Arial" w:cs="Arial"/>
          <w:sz w:val="22"/>
          <w:szCs w:val="22"/>
          <w:lang w:val="en-CA"/>
        </w:rPr>
        <w:t xml:space="preserve">CR 38.133 </w:t>
      </w:r>
      <w:r w:rsidR="00947901">
        <w:rPr>
          <w:rFonts w:ascii="Arial" w:hAnsi="Arial" w:cs="Arial"/>
          <w:sz w:val="22"/>
          <w:szCs w:val="22"/>
          <w:lang w:val="en-CA"/>
        </w:rPr>
        <w:t xml:space="preserve">9.6 </w:t>
      </w:r>
      <w:r w:rsidR="00173E52">
        <w:rPr>
          <w:rFonts w:ascii="Arial" w:hAnsi="Arial" w:cs="Arial"/>
          <w:sz w:val="22"/>
          <w:szCs w:val="22"/>
          <w:lang w:val="en-CA"/>
        </w:rPr>
        <w:t>Introduction of NE-DC SFTD core requirements”, Ericsson</w:t>
      </w:r>
      <w:bookmarkEnd w:id="6"/>
    </w:p>
    <w:p w14:paraId="0E950048" w14:textId="056EE60A" w:rsidR="00A47FA3" w:rsidRDefault="00A47FA3" w:rsidP="00A47FA3">
      <w:pPr>
        <w:numPr>
          <w:ilvl w:val="0"/>
          <w:numId w:val="9"/>
        </w:numPr>
        <w:tabs>
          <w:tab w:val="left" w:pos="851"/>
        </w:tabs>
        <w:rPr>
          <w:rFonts w:ascii="Arial" w:hAnsi="Arial" w:cs="Arial"/>
          <w:sz w:val="22"/>
          <w:szCs w:val="22"/>
          <w:lang w:val="en-CA"/>
        </w:rPr>
      </w:pPr>
      <w:bookmarkStart w:id="7" w:name="_Ref534373670"/>
      <w:r>
        <w:rPr>
          <w:rFonts w:ascii="Arial" w:hAnsi="Arial" w:cs="Arial"/>
          <w:sz w:val="22"/>
          <w:szCs w:val="22"/>
          <w:lang w:val="en-CA"/>
        </w:rPr>
        <w:t>R4-190</w:t>
      </w:r>
      <w:r w:rsidR="0038633F">
        <w:rPr>
          <w:rFonts w:ascii="Arial" w:hAnsi="Arial" w:cs="Arial"/>
          <w:sz w:val="22"/>
          <w:szCs w:val="22"/>
          <w:lang w:val="en-CA"/>
        </w:rPr>
        <w:t>1520</w:t>
      </w:r>
      <w:r w:rsidR="00B035AD">
        <w:rPr>
          <w:rFonts w:ascii="Arial" w:hAnsi="Arial" w:cs="Arial"/>
          <w:sz w:val="22"/>
          <w:szCs w:val="22"/>
          <w:lang w:val="en-CA"/>
        </w:rPr>
        <w:t xml:space="preserve"> “</w:t>
      </w:r>
      <w:r>
        <w:rPr>
          <w:rFonts w:ascii="Arial" w:hAnsi="Arial" w:cs="Arial"/>
          <w:sz w:val="22"/>
          <w:szCs w:val="22"/>
          <w:lang w:val="en-CA"/>
        </w:rPr>
        <w:t>CR 38.133</w:t>
      </w:r>
      <w:r w:rsidR="00B035AD">
        <w:rPr>
          <w:rFonts w:ascii="Arial" w:hAnsi="Arial" w:cs="Arial"/>
          <w:sz w:val="22"/>
          <w:szCs w:val="22"/>
          <w:lang w:val="en-CA"/>
        </w:rPr>
        <w:t xml:space="preserve"> </w:t>
      </w:r>
      <w:r w:rsidR="00947901">
        <w:rPr>
          <w:rFonts w:ascii="Arial" w:hAnsi="Arial" w:cs="Arial"/>
          <w:sz w:val="22"/>
          <w:szCs w:val="22"/>
          <w:lang w:val="en-CA"/>
        </w:rPr>
        <w:t xml:space="preserve">10.3 </w:t>
      </w:r>
      <w:r w:rsidR="00B035AD">
        <w:rPr>
          <w:rFonts w:ascii="Arial" w:hAnsi="Arial" w:cs="Arial"/>
          <w:sz w:val="22"/>
          <w:szCs w:val="22"/>
          <w:lang w:val="en-CA"/>
        </w:rPr>
        <w:t>Introduction of NE-DC SFTD performance</w:t>
      </w:r>
      <w:r>
        <w:rPr>
          <w:rFonts w:ascii="Arial" w:hAnsi="Arial" w:cs="Arial"/>
          <w:sz w:val="22"/>
          <w:szCs w:val="22"/>
          <w:lang w:val="en-CA"/>
        </w:rPr>
        <w:t xml:space="preserve"> requirements”, Ericsson</w:t>
      </w:r>
      <w:bookmarkEnd w:id="7"/>
    </w:p>
    <w:p w14:paraId="122ED092" w14:textId="6BB9917C" w:rsidR="00F26092" w:rsidRPr="00A47FA3" w:rsidRDefault="00F26092" w:rsidP="00A47FA3">
      <w:pPr>
        <w:numPr>
          <w:ilvl w:val="0"/>
          <w:numId w:val="9"/>
        </w:numPr>
        <w:tabs>
          <w:tab w:val="left" w:pos="851"/>
        </w:tabs>
        <w:rPr>
          <w:rFonts w:ascii="Arial" w:hAnsi="Arial" w:cs="Arial"/>
          <w:sz w:val="22"/>
          <w:szCs w:val="22"/>
          <w:lang w:val="en-CA"/>
        </w:rPr>
      </w:pPr>
      <w:bookmarkStart w:id="8" w:name="_Ref1041637"/>
      <w:r>
        <w:rPr>
          <w:rFonts w:ascii="Arial" w:hAnsi="Arial" w:cs="Arial"/>
          <w:sz w:val="22"/>
          <w:szCs w:val="22"/>
          <w:lang w:val="en-CA"/>
        </w:rPr>
        <w:t>R4-190</w:t>
      </w:r>
      <w:r w:rsidR="006D7AFB">
        <w:rPr>
          <w:rFonts w:ascii="Arial" w:hAnsi="Arial" w:cs="Arial"/>
          <w:sz w:val="22"/>
          <w:szCs w:val="22"/>
          <w:lang w:val="en-CA"/>
        </w:rPr>
        <w:t>1526</w:t>
      </w:r>
      <w:r>
        <w:rPr>
          <w:rFonts w:ascii="Arial" w:hAnsi="Arial" w:cs="Arial"/>
          <w:sz w:val="22"/>
          <w:szCs w:val="22"/>
          <w:lang w:val="en-CA"/>
        </w:rPr>
        <w:t xml:space="preserve"> “LS t</w:t>
      </w:r>
      <w:bookmarkStart w:id="9" w:name="_GoBack"/>
      <w:bookmarkEnd w:id="9"/>
      <w:r>
        <w:rPr>
          <w:rFonts w:ascii="Arial" w:hAnsi="Arial" w:cs="Arial"/>
          <w:sz w:val="22"/>
          <w:szCs w:val="22"/>
          <w:lang w:val="en-CA"/>
        </w:rPr>
        <w:t>o RAN2 on Specification support for SFTD with NR PCell”, Ericsson</w:t>
      </w:r>
      <w:bookmarkEnd w:id="8"/>
    </w:p>
    <w:sectPr w:rsidR="00F26092" w:rsidRPr="00A47FA3"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07858" w14:textId="77777777" w:rsidR="00D23946" w:rsidRDefault="00D23946">
      <w:r>
        <w:separator/>
      </w:r>
    </w:p>
  </w:endnote>
  <w:endnote w:type="continuationSeparator" w:id="0">
    <w:p w14:paraId="51920A4D" w14:textId="77777777" w:rsidR="00D23946" w:rsidRDefault="00D23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E2D97E" w14:textId="77777777" w:rsidR="00D23946" w:rsidRDefault="00D23946">
      <w:r>
        <w:separator/>
      </w:r>
    </w:p>
  </w:footnote>
  <w:footnote w:type="continuationSeparator" w:id="0">
    <w:p w14:paraId="0C7EE907" w14:textId="77777777" w:rsidR="00D23946" w:rsidRDefault="00D23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22DBA"/>
    <w:multiLevelType w:val="hybridMultilevel"/>
    <w:tmpl w:val="C6E48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14563"/>
    <w:multiLevelType w:val="hybridMultilevel"/>
    <w:tmpl w:val="3D4CD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2206C"/>
    <w:multiLevelType w:val="hybridMultilevel"/>
    <w:tmpl w:val="FF0C2888"/>
    <w:lvl w:ilvl="0" w:tplc="2D267358">
      <w:start w:val="1"/>
      <w:numFmt w:val="bullet"/>
      <w:lvlText w:val="•"/>
      <w:lvlJc w:val="left"/>
      <w:pPr>
        <w:tabs>
          <w:tab w:val="num" w:pos="360"/>
        </w:tabs>
        <w:ind w:left="360" w:hanging="360"/>
      </w:pPr>
      <w:rPr>
        <w:rFonts w:ascii="Arial" w:hAnsi="Arial" w:hint="default"/>
      </w:rPr>
    </w:lvl>
    <w:lvl w:ilvl="1" w:tplc="97BA5560">
      <w:numFmt w:val="bullet"/>
      <w:lvlText w:val="•"/>
      <w:lvlJc w:val="left"/>
      <w:pPr>
        <w:tabs>
          <w:tab w:val="num" w:pos="1080"/>
        </w:tabs>
        <w:ind w:left="1080" w:hanging="360"/>
      </w:pPr>
      <w:rPr>
        <w:rFonts w:ascii="Arial" w:hAnsi="Arial" w:hint="default"/>
      </w:rPr>
    </w:lvl>
    <w:lvl w:ilvl="2" w:tplc="DE6C6374">
      <w:numFmt w:val="bullet"/>
      <w:lvlText w:val="•"/>
      <w:lvlJc w:val="left"/>
      <w:pPr>
        <w:tabs>
          <w:tab w:val="num" w:pos="1800"/>
        </w:tabs>
        <w:ind w:left="1800" w:hanging="360"/>
      </w:pPr>
      <w:rPr>
        <w:rFonts w:ascii="Arial" w:hAnsi="Arial" w:hint="default"/>
      </w:rPr>
    </w:lvl>
    <w:lvl w:ilvl="3" w:tplc="B6461372" w:tentative="1">
      <w:start w:val="1"/>
      <w:numFmt w:val="bullet"/>
      <w:lvlText w:val="•"/>
      <w:lvlJc w:val="left"/>
      <w:pPr>
        <w:tabs>
          <w:tab w:val="num" w:pos="2520"/>
        </w:tabs>
        <w:ind w:left="2520" w:hanging="360"/>
      </w:pPr>
      <w:rPr>
        <w:rFonts w:ascii="Arial" w:hAnsi="Arial" w:hint="default"/>
      </w:rPr>
    </w:lvl>
    <w:lvl w:ilvl="4" w:tplc="5D48F3B2" w:tentative="1">
      <w:start w:val="1"/>
      <w:numFmt w:val="bullet"/>
      <w:lvlText w:val="•"/>
      <w:lvlJc w:val="left"/>
      <w:pPr>
        <w:tabs>
          <w:tab w:val="num" w:pos="3240"/>
        </w:tabs>
        <w:ind w:left="3240" w:hanging="360"/>
      </w:pPr>
      <w:rPr>
        <w:rFonts w:ascii="Arial" w:hAnsi="Arial" w:hint="default"/>
      </w:rPr>
    </w:lvl>
    <w:lvl w:ilvl="5" w:tplc="B49AE832" w:tentative="1">
      <w:start w:val="1"/>
      <w:numFmt w:val="bullet"/>
      <w:lvlText w:val="•"/>
      <w:lvlJc w:val="left"/>
      <w:pPr>
        <w:tabs>
          <w:tab w:val="num" w:pos="3960"/>
        </w:tabs>
        <w:ind w:left="3960" w:hanging="360"/>
      </w:pPr>
      <w:rPr>
        <w:rFonts w:ascii="Arial" w:hAnsi="Arial" w:hint="default"/>
      </w:rPr>
    </w:lvl>
    <w:lvl w:ilvl="6" w:tplc="7A4054B6" w:tentative="1">
      <w:start w:val="1"/>
      <w:numFmt w:val="bullet"/>
      <w:lvlText w:val="•"/>
      <w:lvlJc w:val="left"/>
      <w:pPr>
        <w:tabs>
          <w:tab w:val="num" w:pos="4680"/>
        </w:tabs>
        <w:ind w:left="4680" w:hanging="360"/>
      </w:pPr>
      <w:rPr>
        <w:rFonts w:ascii="Arial" w:hAnsi="Arial" w:hint="default"/>
      </w:rPr>
    </w:lvl>
    <w:lvl w:ilvl="7" w:tplc="577CBAAA" w:tentative="1">
      <w:start w:val="1"/>
      <w:numFmt w:val="bullet"/>
      <w:lvlText w:val="•"/>
      <w:lvlJc w:val="left"/>
      <w:pPr>
        <w:tabs>
          <w:tab w:val="num" w:pos="5400"/>
        </w:tabs>
        <w:ind w:left="5400" w:hanging="360"/>
      </w:pPr>
      <w:rPr>
        <w:rFonts w:ascii="Arial" w:hAnsi="Arial" w:hint="default"/>
      </w:rPr>
    </w:lvl>
    <w:lvl w:ilvl="8" w:tplc="8C30868A"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F712426"/>
    <w:multiLevelType w:val="hybridMultilevel"/>
    <w:tmpl w:val="0FCE9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E7286"/>
    <w:multiLevelType w:val="hybridMultilevel"/>
    <w:tmpl w:val="7C80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3A00C3D"/>
    <w:multiLevelType w:val="hybridMultilevel"/>
    <w:tmpl w:val="62340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C32152"/>
    <w:multiLevelType w:val="hybridMultilevel"/>
    <w:tmpl w:val="EFE6D262"/>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0" w15:restartNumberingAfterBreak="0">
    <w:nsid w:val="17E318C8"/>
    <w:multiLevelType w:val="hybridMultilevel"/>
    <w:tmpl w:val="EAE4DE76"/>
    <w:lvl w:ilvl="0" w:tplc="892E48E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BCD367F"/>
    <w:multiLevelType w:val="hybridMultilevel"/>
    <w:tmpl w:val="A8A2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915E59"/>
    <w:multiLevelType w:val="hybridMultilevel"/>
    <w:tmpl w:val="7DA4A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BA59D8"/>
    <w:multiLevelType w:val="hybridMultilevel"/>
    <w:tmpl w:val="1DA6D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9D2C89"/>
    <w:multiLevelType w:val="hybridMultilevel"/>
    <w:tmpl w:val="7A5A53DA"/>
    <w:lvl w:ilvl="0" w:tplc="04090001">
      <w:start w:val="1"/>
      <w:numFmt w:val="bullet"/>
      <w:lvlText w:val=""/>
      <w:lvlJc w:val="left"/>
      <w:pPr>
        <w:ind w:left="699"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25793C14"/>
    <w:multiLevelType w:val="hybridMultilevel"/>
    <w:tmpl w:val="3886F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F569ED"/>
    <w:multiLevelType w:val="hybridMultilevel"/>
    <w:tmpl w:val="E16EE9E2"/>
    <w:lvl w:ilvl="0" w:tplc="892E48E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07420F"/>
    <w:multiLevelType w:val="hybridMultilevel"/>
    <w:tmpl w:val="D9E6D7A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9" w15:restartNumberingAfterBreak="0">
    <w:nsid w:val="2BC443D2"/>
    <w:multiLevelType w:val="hybridMultilevel"/>
    <w:tmpl w:val="0914C8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3DB0343"/>
    <w:multiLevelType w:val="hybridMultilevel"/>
    <w:tmpl w:val="B65C5F0A"/>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5634669"/>
    <w:multiLevelType w:val="hybridMultilevel"/>
    <w:tmpl w:val="C76C2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A06B65"/>
    <w:multiLevelType w:val="hybridMultilevel"/>
    <w:tmpl w:val="9AEE2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A5746E"/>
    <w:multiLevelType w:val="hybridMultilevel"/>
    <w:tmpl w:val="FF98F7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5" w15:restartNumberingAfterBreak="0">
    <w:nsid w:val="41E93832"/>
    <w:multiLevelType w:val="hybridMultilevel"/>
    <w:tmpl w:val="2F425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2B7A2F"/>
    <w:multiLevelType w:val="hybridMultilevel"/>
    <w:tmpl w:val="4C10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941F01"/>
    <w:multiLevelType w:val="hybridMultilevel"/>
    <w:tmpl w:val="9AD2D8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8EE27FB"/>
    <w:multiLevelType w:val="hybridMultilevel"/>
    <w:tmpl w:val="FAB6E46E"/>
    <w:lvl w:ilvl="0" w:tplc="35649C62">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491C06DE"/>
    <w:multiLevelType w:val="hybridMultilevel"/>
    <w:tmpl w:val="6A70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066DDF"/>
    <w:multiLevelType w:val="hybridMultilevel"/>
    <w:tmpl w:val="AD7047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0271F2E"/>
    <w:multiLevelType w:val="hybridMultilevel"/>
    <w:tmpl w:val="A13053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548072FD"/>
    <w:multiLevelType w:val="hybridMultilevel"/>
    <w:tmpl w:val="63FC2438"/>
    <w:lvl w:ilvl="0" w:tplc="77F4470E">
      <w:start w:val="9"/>
      <w:numFmt w:val="bullet"/>
      <w:lvlText w:val="-"/>
      <w:lvlJc w:val="left"/>
      <w:pPr>
        <w:ind w:left="1215" w:hanging="360"/>
      </w:pPr>
      <w:rPr>
        <w:rFonts w:ascii="Arial" w:eastAsia="Malgun Gothic" w:hAnsi="Arial" w:cs="Arial"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35" w15:restartNumberingAfterBreak="0">
    <w:nsid w:val="559E4B2C"/>
    <w:multiLevelType w:val="hybridMultilevel"/>
    <w:tmpl w:val="17F69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0C586F"/>
    <w:multiLevelType w:val="hybridMultilevel"/>
    <w:tmpl w:val="42229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9" w15:restartNumberingAfterBreak="0">
    <w:nsid w:val="5D84655F"/>
    <w:multiLevelType w:val="hybridMultilevel"/>
    <w:tmpl w:val="9072F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C86539"/>
    <w:multiLevelType w:val="hybridMultilevel"/>
    <w:tmpl w:val="784C82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ECE4E16"/>
    <w:multiLevelType w:val="hybridMultilevel"/>
    <w:tmpl w:val="EA5EC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E95157"/>
    <w:multiLevelType w:val="hybridMultilevel"/>
    <w:tmpl w:val="548A8DC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43"/>
  </w:num>
  <w:num w:numId="3">
    <w:abstractNumId w:val="42"/>
  </w:num>
  <w:num w:numId="4">
    <w:abstractNumId w:val="24"/>
  </w:num>
  <w:num w:numId="5">
    <w:abstractNumId w:val="26"/>
  </w:num>
  <w:num w:numId="6">
    <w:abstractNumId w:val="1"/>
  </w:num>
  <w:num w:numId="7">
    <w:abstractNumId w:val="0"/>
  </w:num>
  <w:num w:numId="8">
    <w:abstractNumId w:val="45"/>
  </w:num>
  <w:num w:numId="9">
    <w:abstractNumId w:val="37"/>
  </w:num>
  <w:num w:numId="10">
    <w:abstractNumId w:val="32"/>
  </w:num>
  <w:num w:numId="11">
    <w:abstractNumId w:val="23"/>
  </w:num>
  <w:num w:numId="12">
    <w:abstractNumId w:val="19"/>
  </w:num>
  <w:num w:numId="13">
    <w:abstractNumId w:val="29"/>
  </w:num>
  <w:num w:numId="14">
    <w:abstractNumId w:val="40"/>
  </w:num>
  <w:num w:numId="15">
    <w:abstractNumId w:val="2"/>
  </w:num>
  <w:num w:numId="16">
    <w:abstractNumId w:val="31"/>
  </w:num>
  <w:num w:numId="17">
    <w:abstractNumId w:val="11"/>
  </w:num>
  <w:num w:numId="18">
    <w:abstractNumId w:val="7"/>
  </w:num>
  <w:num w:numId="19">
    <w:abstractNumId w:val="20"/>
  </w:num>
  <w:num w:numId="20">
    <w:abstractNumId w:val="27"/>
  </w:num>
  <w:num w:numId="21">
    <w:abstractNumId w:val="35"/>
  </w:num>
  <w:num w:numId="22">
    <w:abstractNumId w:val="12"/>
  </w:num>
  <w:num w:numId="23">
    <w:abstractNumId w:val="6"/>
  </w:num>
  <w:num w:numId="24">
    <w:abstractNumId w:val="28"/>
  </w:num>
  <w:num w:numId="25">
    <w:abstractNumId w:val="44"/>
  </w:num>
  <w:num w:numId="26">
    <w:abstractNumId w:val="22"/>
  </w:num>
  <w:num w:numId="27">
    <w:abstractNumId w:val="39"/>
  </w:num>
  <w:num w:numId="28">
    <w:abstractNumId w:val="14"/>
  </w:num>
  <w:num w:numId="29">
    <w:abstractNumId w:val="18"/>
  </w:num>
  <w:num w:numId="30">
    <w:abstractNumId w:val="33"/>
  </w:num>
  <w:num w:numId="31">
    <w:abstractNumId w:val="8"/>
  </w:num>
  <w:num w:numId="32">
    <w:abstractNumId w:val="36"/>
  </w:num>
  <w:num w:numId="33">
    <w:abstractNumId w:val="4"/>
  </w:num>
  <w:num w:numId="34">
    <w:abstractNumId w:val="9"/>
  </w:num>
  <w:num w:numId="35">
    <w:abstractNumId w:val="25"/>
  </w:num>
  <w:num w:numId="36">
    <w:abstractNumId w:val="30"/>
  </w:num>
  <w:num w:numId="37">
    <w:abstractNumId w:val="15"/>
  </w:num>
  <w:num w:numId="38">
    <w:abstractNumId w:val="5"/>
  </w:num>
  <w:num w:numId="39">
    <w:abstractNumId w:val="13"/>
  </w:num>
  <w:num w:numId="40">
    <w:abstractNumId w:val="41"/>
  </w:num>
  <w:num w:numId="41">
    <w:abstractNumId w:val="34"/>
  </w:num>
  <w:num w:numId="42">
    <w:abstractNumId w:val="3"/>
  </w:num>
  <w:num w:numId="43">
    <w:abstractNumId w:val="21"/>
  </w:num>
  <w:num w:numId="44">
    <w:abstractNumId w:val="16"/>
  </w:num>
  <w:num w:numId="45">
    <w:abstractNumId w:val="17"/>
  </w:num>
  <w:num w:numId="4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5F"/>
    <w:rsid w:val="00015258"/>
    <w:rsid w:val="000155C6"/>
    <w:rsid w:val="0001579B"/>
    <w:rsid w:val="0001686B"/>
    <w:rsid w:val="00016CEE"/>
    <w:rsid w:val="00017E83"/>
    <w:rsid w:val="00017F08"/>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70911"/>
    <w:rsid w:val="00070B4E"/>
    <w:rsid w:val="0007105D"/>
    <w:rsid w:val="00071066"/>
    <w:rsid w:val="000723C1"/>
    <w:rsid w:val="0007274C"/>
    <w:rsid w:val="00072A3A"/>
    <w:rsid w:val="00072B13"/>
    <w:rsid w:val="00072FD3"/>
    <w:rsid w:val="00073187"/>
    <w:rsid w:val="00073226"/>
    <w:rsid w:val="0007359D"/>
    <w:rsid w:val="0007391A"/>
    <w:rsid w:val="00073ADB"/>
    <w:rsid w:val="00073BA5"/>
    <w:rsid w:val="00074238"/>
    <w:rsid w:val="000743BF"/>
    <w:rsid w:val="000745B0"/>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C93"/>
    <w:rsid w:val="000D3264"/>
    <w:rsid w:val="000D355A"/>
    <w:rsid w:val="000D358C"/>
    <w:rsid w:val="000D3671"/>
    <w:rsid w:val="000D4DA3"/>
    <w:rsid w:val="000D58A2"/>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5C5"/>
    <w:rsid w:val="00121E60"/>
    <w:rsid w:val="001227F7"/>
    <w:rsid w:val="00122B7A"/>
    <w:rsid w:val="00123A2E"/>
    <w:rsid w:val="001243FE"/>
    <w:rsid w:val="00124441"/>
    <w:rsid w:val="00126FC2"/>
    <w:rsid w:val="001276CA"/>
    <w:rsid w:val="0013019C"/>
    <w:rsid w:val="00131312"/>
    <w:rsid w:val="00131978"/>
    <w:rsid w:val="00131A3B"/>
    <w:rsid w:val="001346C3"/>
    <w:rsid w:val="00135152"/>
    <w:rsid w:val="001352B7"/>
    <w:rsid w:val="00135633"/>
    <w:rsid w:val="00136C52"/>
    <w:rsid w:val="00136F1D"/>
    <w:rsid w:val="0013762A"/>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4E4C"/>
    <w:rsid w:val="00155C09"/>
    <w:rsid w:val="0015643C"/>
    <w:rsid w:val="00156EBC"/>
    <w:rsid w:val="00157167"/>
    <w:rsid w:val="001619F0"/>
    <w:rsid w:val="00161AD5"/>
    <w:rsid w:val="001634F9"/>
    <w:rsid w:val="00163CB6"/>
    <w:rsid w:val="0016429C"/>
    <w:rsid w:val="0016528A"/>
    <w:rsid w:val="00165A6F"/>
    <w:rsid w:val="001665A4"/>
    <w:rsid w:val="0016699E"/>
    <w:rsid w:val="00166A54"/>
    <w:rsid w:val="00166D73"/>
    <w:rsid w:val="0017131E"/>
    <w:rsid w:val="001721B0"/>
    <w:rsid w:val="00172582"/>
    <w:rsid w:val="00172A29"/>
    <w:rsid w:val="00172A95"/>
    <w:rsid w:val="001734F8"/>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EE"/>
    <w:rsid w:val="001842F0"/>
    <w:rsid w:val="00184381"/>
    <w:rsid w:val="001855F8"/>
    <w:rsid w:val="00185A85"/>
    <w:rsid w:val="00185AFD"/>
    <w:rsid w:val="00186A2B"/>
    <w:rsid w:val="001878E9"/>
    <w:rsid w:val="00187908"/>
    <w:rsid w:val="00190668"/>
    <w:rsid w:val="00190CFB"/>
    <w:rsid w:val="00190F04"/>
    <w:rsid w:val="0019164E"/>
    <w:rsid w:val="001920BE"/>
    <w:rsid w:val="0019238D"/>
    <w:rsid w:val="00192905"/>
    <w:rsid w:val="00193912"/>
    <w:rsid w:val="001940EE"/>
    <w:rsid w:val="0019515D"/>
    <w:rsid w:val="001951B5"/>
    <w:rsid w:val="00195384"/>
    <w:rsid w:val="00195461"/>
    <w:rsid w:val="001956AF"/>
    <w:rsid w:val="0019661A"/>
    <w:rsid w:val="00196F92"/>
    <w:rsid w:val="0019740D"/>
    <w:rsid w:val="001A129D"/>
    <w:rsid w:val="001A1CB8"/>
    <w:rsid w:val="001A21FD"/>
    <w:rsid w:val="001A409E"/>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400"/>
    <w:rsid w:val="001C5787"/>
    <w:rsid w:val="001C59FB"/>
    <w:rsid w:val="001C5CB2"/>
    <w:rsid w:val="001C6301"/>
    <w:rsid w:val="001C6F31"/>
    <w:rsid w:val="001C7171"/>
    <w:rsid w:val="001C788A"/>
    <w:rsid w:val="001C7E30"/>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CBC"/>
    <w:rsid w:val="001F6168"/>
    <w:rsid w:val="001F68BF"/>
    <w:rsid w:val="001F69C0"/>
    <w:rsid w:val="001F797C"/>
    <w:rsid w:val="001F7C6D"/>
    <w:rsid w:val="0020003F"/>
    <w:rsid w:val="00200350"/>
    <w:rsid w:val="00200414"/>
    <w:rsid w:val="00200B29"/>
    <w:rsid w:val="00202745"/>
    <w:rsid w:val="00202F44"/>
    <w:rsid w:val="00203389"/>
    <w:rsid w:val="002035FF"/>
    <w:rsid w:val="0020376D"/>
    <w:rsid w:val="0020396D"/>
    <w:rsid w:val="0020495F"/>
    <w:rsid w:val="00206216"/>
    <w:rsid w:val="00206F90"/>
    <w:rsid w:val="002071C1"/>
    <w:rsid w:val="002077A9"/>
    <w:rsid w:val="0021002B"/>
    <w:rsid w:val="00210E3C"/>
    <w:rsid w:val="0021159F"/>
    <w:rsid w:val="0021170A"/>
    <w:rsid w:val="00211CCA"/>
    <w:rsid w:val="00212AC2"/>
    <w:rsid w:val="00214B03"/>
    <w:rsid w:val="002150E8"/>
    <w:rsid w:val="002157F6"/>
    <w:rsid w:val="0021648D"/>
    <w:rsid w:val="00217537"/>
    <w:rsid w:val="00217CE3"/>
    <w:rsid w:val="00217D0D"/>
    <w:rsid w:val="00221280"/>
    <w:rsid w:val="00221793"/>
    <w:rsid w:val="00222371"/>
    <w:rsid w:val="002239B0"/>
    <w:rsid w:val="00224D6A"/>
    <w:rsid w:val="0022547F"/>
    <w:rsid w:val="00225680"/>
    <w:rsid w:val="00226602"/>
    <w:rsid w:val="00226610"/>
    <w:rsid w:val="00226DDB"/>
    <w:rsid w:val="00227498"/>
    <w:rsid w:val="0023025C"/>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C0"/>
    <w:rsid w:val="00253C84"/>
    <w:rsid w:val="00253DB0"/>
    <w:rsid w:val="00254997"/>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8AB"/>
    <w:rsid w:val="00265ED7"/>
    <w:rsid w:val="002662B7"/>
    <w:rsid w:val="00266C33"/>
    <w:rsid w:val="00270155"/>
    <w:rsid w:val="0027034F"/>
    <w:rsid w:val="00271109"/>
    <w:rsid w:val="0027142A"/>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1FC"/>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413"/>
    <w:rsid w:val="002F7610"/>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140C"/>
    <w:rsid w:val="00323216"/>
    <w:rsid w:val="00323BF8"/>
    <w:rsid w:val="003248D7"/>
    <w:rsid w:val="00325A32"/>
    <w:rsid w:val="00326592"/>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C50"/>
    <w:rsid w:val="00360E97"/>
    <w:rsid w:val="00360EAE"/>
    <w:rsid w:val="00360F96"/>
    <w:rsid w:val="003610C8"/>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E1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3304"/>
    <w:rsid w:val="0038443A"/>
    <w:rsid w:val="003848A6"/>
    <w:rsid w:val="003854A3"/>
    <w:rsid w:val="00385FA4"/>
    <w:rsid w:val="003862A7"/>
    <w:rsid w:val="0038633F"/>
    <w:rsid w:val="00386372"/>
    <w:rsid w:val="003903ED"/>
    <w:rsid w:val="003906D3"/>
    <w:rsid w:val="00391B2F"/>
    <w:rsid w:val="003922FC"/>
    <w:rsid w:val="00393081"/>
    <w:rsid w:val="00393FB8"/>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5CF"/>
    <w:rsid w:val="003A6AEA"/>
    <w:rsid w:val="003A6B31"/>
    <w:rsid w:val="003A7592"/>
    <w:rsid w:val="003A7DD5"/>
    <w:rsid w:val="003B01ED"/>
    <w:rsid w:val="003B1001"/>
    <w:rsid w:val="003B19C6"/>
    <w:rsid w:val="003B2678"/>
    <w:rsid w:val="003B328F"/>
    <w:rsid w:val="003B32E4"/>
    <w:rsid w:val="003B3334"/>
    <w:rsid w:val="003B34D7"/>
    <w:rsid w:val="003B49F2"/>
    <w:rsid w:val="003B5E71"/>
    <w:rsid w:val="003B66D2"/>
    <w:rsid w:val="003B693D"/>
    <w:rsid w:val="003B77B7"/>
    <w:rsid w:val="003B7BA6"/>
    <w:rsid w:val="003C0A88"/>
    <w:rsid w:val="003C0D96"/>
    <w:rsid w:val="003C0DCC"/>
    <w:rsid w:val="003C329E"/>
    <w:rsid w:val="003C32F9"/>
    <w:rsid w:val="003C3D9F"/>
    <w:rsid w:val="003C4370"/>
    <w:rsid w:val="003C43E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4C8"/>
    <w:rsid w:val="003D6522"/>
    <w:rsid w:val="003D65E0"/>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7F4"/>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4C5"/>
    <w:rsid w:val="00436F2B"/>
    <w:rsid w:val="004372AA"/>
    <w:rsid w:val="004376F5"/>
    <w:rsid w:val="00437C3A"/>
    <w:rsid w:val="00440239"/>
    <w:rsid w:val="00441962"/>
    <w:rsid w:val="00441D84"/>
    <w:rsid w:val="004431FF"/>
    <w:rsid w:val="0044377C"/>
    <w:rsid w:val="00443A65"/>
    <w:rsid w:val="00443B52"/>
    <w:rsid w:val="0044418D"/>
    <w:rsid w:val="0044522C"/>
    <w:rsid w:val="004461B8"/>
    <w:rsid w:val="00446713"/>
    <w:rsid w:val="004479E2"/>
    <w:rsid w:val="00447D76"/>
    <w:rsid w:val="0045074A"/>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5A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6481"/>
    <w:rsid w:val="00486907"/>
    <w:rsid w:val="00486B9B"/>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1EEA"/>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7B2F"/>
    <w:rsid w:val="004D01DA"/>
    <w:rsid w:val="004D18FF"/>
    <w:rsid w:val="004D23DA"/>
    <w:rsid w:val="004D258F"/>
    <w:rsid w:val="004D2B61"/>
    <w:rsid w:val="004D3639"/>
    <w:rsid w:val="004D4543"/>
    <w:rsid w:val="004D65A7"/>
    <w:rsid w:val="004D67C8"/>
    <w:rsid w:val="004D68C3"/>
    <w:rsid w:val="004D6D46"/>
    <w:rsid w:val="004D6F2E"/>
    <w:rsid w:val="004D7F2C"/>
    <w:rsid w:val="004E03FB"/>
    <w:rsid w:val="004E0A86"/>
    <w:rsid w:val="004E1DAE"/>
    <w:rsid w:val="004E296B"/>
    <w:rsid w:val="004E41C3"/>
    <w:rsid w:val="004E424B"/>
    <w:rsid w:val="004E5522"/>
    <w:rsid w:val="004E5B26"/>
    <w:rsid w:val="004E5C88"/>
    <w:rsid w:val="004E5FA7"/>
    <w:rsid w:val="004E6B53"/>
    <w:rsid w:val="004E6D2A"/>
    <w:rsid w:val="004E7B16"/>
    <w:rsid w:val="004E7CDF"/>
    <w:rsid w:val="004F014A"/>
    <w:rsid w:val="004F033E"/>
    <w:rsid w:val="004F0CB0"/>
    <w:rsid w:val="004F0E58"/>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A69"/>
    <w:rsid w:val="0055320C"/>
    <w:rsid w:val="00553CFA"/>
    <w:rsid w:val="00554CD2"/>
    <w:rsid w:val="005551F5"/>
    <w:rsid w:val="005552AB"/>
    <w:rsid w:val="005553C0"/>
    <w:rsid w:val="00555739"/>
    <w:rsid w:val="00555989"/>
    <w:rsid w:val="00556260"/>
    <w:rsid w:val="00557FF1"/>
    <w:rsid w:val="0056052F"/>
    <w:rsid w:val="00560716"/>
    <w:rsid w:val="0056099D"/>
    <w:rsid w:val="00560F45"/>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3AB3"/>
    <w:rsid w:val="005C404D"/>
    <w:rsid w:val="005C4859"/>
    <w:rsid w:val="005C4D36"/>
    <w:rsid w:val="005C557F"/>
    <w:rsid w:val="005C5AEB"/>
    <w:rsid w:val="005C64D7"/>
    <w:rsid w:val="005C6930"/>
    <w:rsid w:val="005C783C"/>
    <w:rsid w:val="005C7ADE"/>
    <w:rsid w:val="005D0578"/>
    <w:rsid w:val="005D1C1E"/>
    <w:rsid w:val="005D1FEA"/>
    <w:rsid w:val="005D23E4"/>
    <w:rsid w:val="005D2805"/>
    <w:rsid w:val="005D2946"/>
    <w:rsid w:val="005D3F2D"/>
    <w:rsid w:val="005D42AC"/>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670"/>
    <w:rsid w:val="00622D02"/>
    <w:rsid w:val="00623626"/>
    <w:rsid w:val="006238CF"/>
    <w:rsid w:val="00624020"/>
    <w:rsid w:val="006243B6"/>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88"/>
    <w:rsid w:val="00667691"/>
    <w:rsid w:val="00667D87"/>
    <w:rsid w:val="00667F8A"/>
    <w:rsid w:val="006728DC"/>
    <w:rsid w:val="00672C53"/>
    <w:rsid w:val="00672D88"/>
    <w:rsid w:val="00672F55"/>
    <w:rsid w:val="0067499A"/>
    <w:rsid w:val="00675301"/>
    <w:rsid w:val="0067582A"/>
    <w:rsid w:val="006763E4"/>
    <w:rsid w:val="00676982"/>
    <w:rsid w:val="00676E39"/>
    <w:rsid w:val="00677193"/>
    <w:rsid w:val="006812C4"/>
    <w:rsid w:val="00681379"/>
    <w:rsid w:val="00681916"/>
    <w:rsid w:val="0068214F"/>
    <w:rsid w:val="00682840"/>
    <w:rsid w:val="00683942"/>
    <w:rsid w:val="00684088"/>
    <w:rsid w:val="00684247"/>
    <w:rsid w:val="00684D41"/>
    <w:rsid w:val="00685605"/>
    <w:rsid w:val="0068748F"/>
    <w:rsid w:val="006877CB"/>
    <w:rsid w:val="006878D8"/>
    <w:rsid w:val="00687FDC"/>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D7B"/>
    <w:rsid w:val="006A665A"/>
    <w:rsid w:val="006A66CB"/>
    <w:rsid w:val="006A6A94"/>
    <w:rsid w:val="006A77F9"/>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1CC"/>
    <w:rsid w:val="006C15BB"/>
    <w:rsid w:val="006C16C8"/>
    <w:rsid w:val="006C1A4B"/>
    <w:rsid w:val="006C1F79"/>
    <w:rsid w:val="006C25D3"/>
    <w:rsid w:val="006C36D0"/>
    <w:rsid w:val="006C384C"/>
    <w:rsid w:val="006C4091"/>
    <w:rsid w:val="006C4211"/>
    <w:rsid w:val="006C4680"/>
    <w:rsid w:val="006C48C8"/>
    <w:rsid w:val="006C588E"/>
    <w:rsid w:val="006C63A6"/>
    <w:rsid w:val="006C6622"/>
    <w:rsid w:val="006C6ABD"/>
    <w:rsid w:val="006C796C"/>
    <w:rsid w:val="006C7B68"/>
    <w:rsid w:val="006D00B2"/>
    <w:rsid w:val="006D12E6"/>
    <w:rsid w:val="006D2BA5"/>
    <w:rsid w:val="006D2D1E"/>
    <w:rsid w:val="006D3226"/>
    <w:rsid w:val="006D35DA"/>
    <w:rsid w:val="006D3740"/>
    <w:rsid w:val="006D384A"/>
    <w:rsid w:val="006D40A3"/>
    <w:rsid w:val="006D599E"/>
    <w:rsid w:val="006D5FE2"/>
    <w:rsid w:val="006D6833"/>
    <w:rsid w:val="006D6EF4"/>
    <w:rsid w:val="006D78CD"/>
    <w:rsid w:val="006D7959"/>
    <w:rsid w:val="006D7AFB"/>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5BF6"/>
    <w:rsid w:val="006E6038"/>
    <w:rsid w:val="006E6E9F"/>
    <w:rsid w:val="006F0235"/>
    <w:rsid w:val="006F137A"/>
    <w:rsid w:val="006F21DC"/>
    <w:rsid w:val="006F2944"/>
    <w:rsid w:val="006F2C29"/>
    <w:rsid w:val="006F390D"/>
    <w:rsid w:val="006F39F1"/>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DBE"/>
    <w:rsid w:val="00706E2E"/>
    <w:rsid w:val="007076FC"/>
    <w:rsid w:val="00710540"/>
    <w:rsid w:val="007105AE"/>
    <w:rsid w:val="00710A7A"/>
    <w:rsid w:val="00710ECC"/>
    <w:rsid w:val="00710FC7"/>
    <w:rsid w:val="007113AF"/>
    <w:rsid w:val="00712626"/>
    <w:rsid w:val="00712E03"/>
    <w:rsid w:val="0071357F"/>
    <w:rsid w:val="00713A0F"/>
    <w:rsid w:val="007140DA"/>
    <w:rsid w:val="007141A0"/>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27C5C"/>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E80"/>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105B"/>
    <w:rsid w:val="007A25FC"/>
    <w:rsid w:val="007A2A54"/>
    <w:rsid w:val="007A2ECC"/>
    <w:rsid w:val="007A30F8"/>
    <w:rsid w:val="007A38F0"/>
    <w:rsid w:val="007A3E39"/>
    <w:rsid w:val="007A47CB"/>
    <w:rsid w:val="007A542F"/>
    <w:rsid w:val="007A5C1C"/>
    <w:rsid w:val="007A5DD7"/>
    <w:rsid w:val="007A7DA5"/>
    <w:rsid w:val="007A7DE0"/>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166"/>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684"/>
    <w:rsid w:val="00835998"/>
    <w:rsid w:val="008359BD"/>
    <w:rsid w:val="008374D2"/>
    <w:rsid w:val="00837B6C"/>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0FB"/>
    <w:rsid w:val="00850454"/>
    <w:rsid w:val="008505F7"/>
    <w:rsid w:val="00851130"/>
    <w:rsid w:val="0085189A"/>
    <w:rsid w:val="008525FB"/>
    <w:rsid w:val="00852660"/>
    <w:rsid w:val="00853715"/>
    <w:rsid w:val="00854089"/>
    <w:rsid w:val="008543B6"/>
    <w:rsid w:val="008564C2"/>
    <w:rsid w:val="00856821"/>
    <w:rsid w:val="00856A4B"/>
    <w:rsid w:val="00857899"/>
    <w:rsid w:val="008602EE"/>
    <w:rsid w:val="0086130F"/>
    <w:rsid w:val="00861758"/>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0865"/>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94"/>
    <w:rsid w:val="0090230C"/>
    <w:rsid w:val="00902B68"/>
    <w:rsid w:val="00902F87"/>
    <w:rsid w:val="009033CC"/>
    <w:rsid w:val="00903821"/>
    <w:rsid w:val="00903A76"/>
    <w:rsid w:val="00903F0D"/>
    <w:rsid w:val="009044FD"/>
    <w:rsid w:val="009056F7"/>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FAD"/>
    <w:rsid w:val="009473B9"/>
    <w:rsid w:val="00947901"/>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C78"/>
    <w:rsid w:val="00960C1A"/>
    <w:rsid w:val="00960F73"/>
    <w:rsid w:val="009611B8"/>
    <w:rsid w:val="0096196E"/>
    <w:rsid w:val="0096260F"/>
    <w:rsid w:val="0096266E"/>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3ABB"/>
    <w:rsid w:val="0098538E"/>
    <w:rsid w:val="00985B49"/>
    <w:rsid w:val="00985D81"/>
    <w:rsid w:val="0098647B"/>
    <w:rsid w:val="00986677"/>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A1ED0"/>
    <w:rsid w:val="009A2D5F"/>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A0"/>
    <w:rsid w:val="009B5DA8"/>
    <w:rsid w:val="009B72F9"/>
    <w:rsid w:val="009B77A7"/>
    <w:rsid w:val="009C091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5A4"/>
    <w:rsid w:val="009F27BA"/>
    <w:rsid w:val="009F2955"/>
    <w:rsid w:val="009F2A15"/>
    <w:rsid w:val="009F396A"/>
    <w:rsid w:val="009F3B01"/>
    <w:rsid w:val="009F3B3F"/>
    <w:rsid w:val="009F45DB"/>
    <w:rsid w:val="009F469D"/>
    <w:rsid w:val="009F4744"/>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CED"/>
    <w:rsid w:val="00A15332"/>
    <w:rsid w:val="00A15AEA"/>
    <w:rsid w:val="00A15BEC"/>
    <w:rsid w:val="00A162FA"/>
    <w:rsid w:val="00A16A8E"/>
    <w:rsid w:val="00A17525"/>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47FA3"/>
    <w:rsid w:val="00A5047F"/>
    <w:rsid w:val="00A50A99"/>
    <w:rsid w:val="00A51DB5"/>
    <w:rsid w:val="00A51F1F"/>
    <w:rsid w:val="00A533BD"/>
    <w:rsid w:val="00A53BFA"/>
    <w:rsid w:val="00A5446B"/>
    <w:rsid w:val="00A5469D"/>
    <w:rsid w:val="00A54D8A"/>
    <w:rsid w:val="00A55001"/>
    <w:rsid w:val="00A55D76"/>
    <w:rsid w:val="00A564CA"/>
    <w:rsid w:val="00A566EF"/>
    <w:rsid w:val="00A569AB"/>
    <w:rsid w:val="00A569FF"/>
    <w:rsid w:val="00A56E7F"/>
    <w:rsid w:val="00A614F5"/>
    <w:rsid w:val="00A62154"/>
    <w:rsid w:val="00A64E3D"/>
    <w:rsid w:val="00A651D3"/>
    <w:rsid w:val="00A654CF"/>
    <w:rsid w:val="00A65681"/>
    <w:rsid w:val="00A65AF5"/>
    <w:rsid w:val="00A65B59"/>
    <w:rsid w:val="00A660CE"/>
    <w:rsid w:val="00A66D47"/>
    <w:rsid w:val="00A67960"/>
    <w:rsid w:val="00A70954"/>
    <w:rsid w:val="00A71708"/>
    <w:rsid w:val="00A7243B"/>
    <w:rsid w:val="00A7252D"/>
    <w:rsid w:val="00A728F6"/>
    <w:rsid w:val="00A73D48"/>
    <w:rsid w:val="00A76342"/>
    <w:rsid w:val="00A76AC9"/>
    <w:rsid w:val="00A77992"/>
    <w:rsid w:val="00A77C98"/>
    <w:rsid w:val="00A800AE"/>
    <w:rsid w:val="00A80A5D"/>
    <w:rsid w:val="00A81313"/>
    <w:rsid w:val="00A81D88"/>
    <w:rsid w:val="00A82088"/>
    <w:rsid w:val="00A82A8A"/>
    <w:rsid w:val="00A82EDF"/>
    <w:rsid w:val="00A832F8"/>
    <w:rsid w:val="00A833F4"/>
    <w:rsid w:val="00A83E70"/>
    <w:rsid w:val="00A844D1"/>
    <w:rsid w:val="00A85312"/>
    <w:rsid w:val="00A85CBC"/>
    <w:rsid w:val="00A85DAB"/>
    <w:rsid w:val="00A8683F"/>
    <w:rsid w:val="00A86F6F"/>
    <w:rsid w:val="00A8764C"/>
    <w:rsid w:val="00A902C4"/>
    <w:rsid w:val="00A90602"/>
    <w:rsid w:val="00A916B8"/>
    <w:rsid w:val="00A92047"/>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1A47"/>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F76"/>
    <w:rsid w:val="00AC181B"/>
    <w:rsid w:val="00AC197B"/>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D7CFD"/>
    <w:rsid w:val="00AE07D1"/>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35AD"/>
    <w:rsid w:val="00B05528"/>
    <w:rsid w:val="00B05ACE"/>
    <w:rsid w:val="00B068A1"/>
    <w:rsid w:val="00B06A69"/>
    <w:rsid w:val="00B06D42"/>
    <w:rsid w:val="00B07091"/>
    <w:rsid w:val="00B071E2"/>
    <w:rsid w:val="00B07E49"/>
    <w:rsid w:val="00B106FD"/>
    <w:rsid w:val="00B110CA"/>
    <w:rsid w:val="00B110CE"/>
    <w:rsid w:val="00B11CC7"/>
    <w:rsid w:val="00B124E9"/>
    <w:rsid w:val="00B12BD4"/>
    <w:rsid w:val="00B13B9F"/>
    <w:rsid w:val="00B14854"/>
    <w:rsid w:val="00B14FCC"/>
    <w:rsid w:val="00B1525F"/>
    <w:rsid w:val="00B1576D"/>
    <w:rsid w:val="00B161B9"/>
    <w:rsid w:val="00B16C66"/>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72F"/>
    <w:rsid w:val="00B33C1C"/>
    <w:rsid w:val="00B33E76"/>
    <w:rsid w:val="00B33EC9"/>
    <w:rsid w:val="00B34A43"/>
    <w:rsid w:val="00B34B50"/>
    <w:rsid w:val="00B34E52"/>
    <w:rsid w:val="00B34FE3"/>
    <w:rsid w:val="00B357AF"/>
    <w:rsid w:val="00B358A9"/>
    <w:rsid w:val="00B35E73"/>
    <w:rsid w:val="00B35F55"/>
    <w:rsid w:val="00B362CF"/>
    <w:rsid w:val="00B3631B"/>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599"/>
    <w:rsid w:val="00B46AEC"/>
    <w:rsid w:val="00B46CCB"/>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60FF"/>
    <w:rsid w:val="00B56ABC"/>
    <w:rsid w:val="00B56EB4"/>
    <w:rsid w:val="00B56F59"/>
    <w:rsid w:val="00B57AA2"/>
    <w:rsid w:val="00B600BC"/>
    <w:rsid w:val="00B6021B"/>
    <w:rsid w:val="00B610F7"/>
    <w:rsid w:val="00B637B1"/>
    <w:rsid w:val="00B64B08"/>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5021"/>
    <w:rsid w:val="00B75C67"/>
    <w:rsid w:val="00B75EA8"/>
    <w:rsid w:val="00B76F78"/>
    <w:rsid w:val="00B770AD"/>
    <w:rsid w:val="00B770CB"/>
    <w:rsid w:val="00B7731F"/>
    <w:rsid w:val="00B77B41"/>
    <w:rsid w:val="00B80D28"/>
    <w:rsid w:val="00B8120C"/>
    <w:rsid w:val="00B813D5"/>
    <w:rsid w:val="00B81972"/>
    <w:rsid w:val="00B81A48"/>
    <w:rsid w:val="00B829D8"/>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3A9F"/>
    <w:rsid w:val="00B940B4"/>
    <w:rsid w:val="00B9426B"/>
    <w:rsid w:val="00B95780"/>
    <w:rsid w:val="00B95D5F"/>
    <w:rsid w:val="00B961E4"/>
    <w:rsid w:val="00B9795E"/>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35C"/>
    <w:rsid w:val="00BB5DFC"/>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7B54"/>
    <w:rsid w:val="00BC7E72"/>
    <w:rsid w:val="00BD0BF2"/>
    <w:rsid w:val="00BD16B0"/>
    <w:rsid w:val="00BD1C4D"/>
    <w:rsid w:val="00BD1EF3"/>
    <w:rsid w:val="00BD1F88"/>
    <w:rsid w:val="00BD2156"/>
    <w:rsid w:val="00BD24D4"/>
    <w:rsid w:val="00BD279D"/>
    <w:rsid w:val="00BD2AAD"/>
    <w:rsid w:val="00BD397E"/>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B39"/>
    <w:rsid w:val="00C13C1D"/>
    <w:rsid w:val="00C13DCF"/>
    <w:rsid w:val="00C140CE"/>
    <w:rsid w:val="00C140F5"/>
    <w:rsid w:val="00C14112"/>
    <w:rsid w:val="00C14C81"/>
    <w:rsid w:val="00C14C9B"/>
    <w:rsid w:val="00C15460"/>
    <w:rsid w:val="00C1548D"/>
    <w:rsid w:val="00C15712"/>
    <w:rsid w:val="00C160F7"/>
    <w:rsid w:val="00C164E6"/>
    <w:rsid w:val="00C16E91"/>
    <w:rsid w:val="00C17167"/>
    <w:rsid w:val="00C17B74"/>
    <w:rsid w:val="00C17CC2"/>
    <w:rsid w:val="00C17D34"/>
    <w:rsid w:val="00C200CD"/>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36E6"/>
    <w:rsid w:val="00C33828"/>
    <w:rsid w:val="00C33F82"/>
    <w:rsid w:val="00C34523"/>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2B80"/>
    <w:rsid w:val="00C43D50"/>
    <w:rsid w:val="00C44308"/>
    <w:rsid w:val="00C45F63"/>
    <w:rsid w:val="00C460B7"/>
    <w:rsid w:val="00C463C0"/>
    <w:rsid w:val="00C502DD"/>
    <w:rsid w:val="00C50A52"/>
    <w:rsid w:val="00C514D7"/>
    <w:rsid w:val="00C51968"/>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6B76"/>
    <w:rsid w:val="00C7720E"/>
    <w:rsid w:val="00C804FF"/>
    <w:rsid w:val="00C81528"/>
    <w:rsid w:val="00C8184B"/>
    <w:rsid w:val="00C82251"/>
    <w:rsid w:val="00C828AD"/>
    <w:rsid w:val="00C828B2"/>
    <w:rsid w:val="00C82B42"/>
    <w:rsid w:val="00C833A6"/>
    <w:rsid w:val="00C8344B"/>
    <w:rsid w:val="00C83551"/>
    <w:rsid w:val="00C83842"/>
    <w:rsid w:val="00C842A6"/>
    <w:rsid w:val="00C843B1"/>
    <w:rsid w:val="00C8500F"/>
    <w:rsid w:val="00C856FB"/>
    <w:rsid w:val="00C85AB8"/>
    <w:rsid w:val="00C862FA"/>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1E0"/>
    <w:rsid w:val="00CB7614"/>
    <w:rsid w:val="00CB7F4C"/>
    <w:rsid w:val="00CC0025"/>
    <w:rsid w:val="00CC0244"/>
    <w:rsid w:val="00CC026B"/>
    <w:rsid w:val="00CC0411"/>
    <w:rsid w:val="00CC2250"/>
    <w:rsid w:val="00CC296A"/>
    <w:rsid w:val="00CC2AFD"/>
    <w:rsid w:val="00CC2E03"/>
    <w:rsid w:val="00CC3660"/>
    <w:rsid w:val="00CC3F27"/>
    <w:rsid w:val="00CC3F96"/>
    <w:rsid w:val="00CC4A7C"/>
    <w:rsid w:val="00CC5026"/>
    <w:rsid w:val="00CC5CFF"/>
    <w:rsid w:val="00CC6068"/>
    <w:rsid w:val="00CC6108"/>
    <w:rsid w:val="00CC6329"/>
    <w:rsid w:val="00CC64E5"/>
    <w:rsid w:val="00CC7940"/>
    <w:rsid w:val="00CC7994"/>
    <w:rsid w:val="00CD01B9"/>
    <w:rsid w:val="00CD05A4"/>
    <w:rsid w:val="00CD109E"/>
    <w:rsid w:val="00CD16D4"/>
    <w:rsid w:val="00CD19F7"/>
    <w:rsid w:val="00CD1B91"/>
    <w:rsid w:val="00CD246B"/>
    <w:rsid w:val="00CD267C"/>
    <w:rsid w:val="00CD2D8E"/>
    <w:rsid w:val="00CD31D2"/>
    <w:rsid w:val="00CD3464"/>
    <w:rsid w:val="00CD565F"/>
    <w:rsid w:val="00CD570F"/>
    <w:rsid w:val="00CD5942"/>
    <w:rsid w:val="00CD5CDB"/>
    <w:rsid w:val="00CD6056"/>
    <w:rsid w:val="00CD69FE"/>
    <w:rsid w:val="00CD6A0A"/>
    <w:rsid w:val="00CD7E34"/>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E99"/>
    <w:rsid w:val="00CF7F3D"/>
    <w:rsid w:val="00CF7FEF"/>
    <w:rsid w:val="00D005A0"/>
    <w:rsid w:val="00D008AD"/>
    <w:rsid w:val="00D00A06"/>
    <w:rsid w:val="00D00ADA"/>
    <w:rsid w:val="00D00D4A"/>
    <w:rsid w:val="00D0111D"/>
    <w:rsid w:val="00D0133B"/>
    <w:rsid w:val="00D01AC1"/>
    <w:rsid w:val="00D040BB"/>
    <w:rsid w:val="00D048C4"/>
    <w:rsid w:val="00D04AFA"/>
    <w:rsid w:val="00D0512B"/>
    <w:rsid w:val="00D05C88"/>
    <w:rsid w:val="00D06452"/>
    <w:rsid w:val="00D06496"/>
    <w:rsid w:val="00D06F9A"/>
    <w:rsid w:val="00D072D3"/>
    <w:rsid w:val="00D072E6"/>
    <w:rsid w:val="00D07A14"/>
    <w:rsid w:val="00D10C2F"/>
    <w:rsid w:val="00D11DB9"/>
    <w:rsid w:val="00D11EAE"/>
    <w:rsid w:val="00D1228B"/>
    <w:rsid w:val="00D12AC0"/>
    <w:rsid w:val="00D12ECA"/>
    <w:rsid w:val="00D135B4"/>
    <w:rsid w:val="00D14916"/>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46"/>
    <w:rsid w:val="00D2397E"/>
    <w:rsid w:val="00D23DAF"/>
    <w:rsid w:val="00D248C5"/>
    <w:rsid w:val="00D25360"/>
    <w:rsid w:val="00D256DC"/>
    <w:rsid w:val="00D25743"/>
    <w:rsid w:val="00D25BCE"/>
    <w:rsid w:val="00D2686D"/>
    <w:rsid w:val="00D2761B"/>
    <w:rsid w:val="00D2780C"/>
    <w:rsid w:val="00D30BC4"/>
    <w:rsid w:val="00D31CD5"/>
    <w:rsid w:val="00D3243D"/>
    <w:rsid w:val="00D326FC"/>
    <w:rsid w:val="00D3311E"/>
    <w:rsid w:val="00D33180"/>
    <w:rsid w:val="00D343F9"/>
    <w:rsid w:val="00D34717"/>
    <w:rsid w:val="00D34A9D"/>
    <w:rsid w:val="00D35402"/>
    <w:rsid w:val="00D36628"/>
    <w:rsid w:val="00D3672E"/>
    <w:rsid w:val="00D36C40"/>
    <w:rsid w:val="00D3768A"/>
    <w:rsid w:val="00D40B8E"/>
    <w:rsid w:val="00D41BE5"/>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66C6"/>
    <w:rsid w:val="00D86753"/>
    <w:rsid w:val="00D867CF"/>
    <w:rsid w:val="00D87B98"/>
    <w:rsid w:val="00D90075"/>
    <w:rsid w:val="00D90D36"/>
    <w:rsid w:val="00D91D46"/>
    <w:rsid w:val="00D92331"/>
    <w:rsid w:val="00D92B4B"/>
    <w:rsid w:val="00D931ED"/>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856"/>
    <w:rsid w:val="00DD0AEA"/>
    <w:rsid w:val="00DD1010"/>
    <w:rsid w:val="00DD179D"/>
    <w:rsid w:val="00DD24D7"/>
    <w:rsid w:val="00DD3696"/>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618F"/>
    <w:rsid w:val="00DF6838"/>
    <w:rsid w:val="00DF7813"/>
    <w:rsid w:val="00DF79AF"/>
    <w:rsid w:val="00E004A9"/>
    <w:rsid w:val="00E00870"/>
    <w:rsid w:val="00E00C8C"/>
    <w:rsid w:val="00E017EB"/>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225"/>
    <w:rsid w:val="00E51614"/>
    <w:rsid w:val="00E519F6"/>
    <w:rsid w:val="00E52424"/>
    <w:rsid w:val="00E52926"/>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1435"/>
    <w:rsid w:val="00EA14DE"/>
    <w:rsid w:val="00EA2818"/>
    <w:rsid w:val="00EA3BA2"/>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F37"/>
    <w:rsid w:val="00EC2FE0"/>
    <w:rsid w:val="00EC42BE"/>
    <w:rsid w:val="00EC49AE"/>
    <w:rsid w:val="00EC5A7E"/>
    <w:rsid w:val="00EC5BFF"/>
    <w:rsid w:val="00EC5EB9"/>
    <w:rsid w:val="00EC7AB8"/>
    <w:rsid w:val="00EC7B83"/>
    <w:rsid w:val="00ED06C3"/>
    <w:rsid w:val="00ED07FA"/>
    <w:rsid w:val="00ED0B57"/>
    <w:rsid w:val="00ED0D6F"/>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20"/>
    <w:rsid w:val="00F00343"/>
    <w:rsid w:val="00F01393"/>
    <w:rsid w:val="00F01B5B"/>
    <w:rsid w:val="00F030F0"/>
    <w:rsid w:val="00F031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AFA"/>
    <w:rsid w:val="00F13D55"/>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6092"/>
    <w:rsid w:val="00F265BC"/>
    <w:rsid w:val="00F26D9D"/>
    <w:rsid w:val="00F26EB0"/>
    <w:rsid w:val="00F26F13"/>
    <w:rsid w:val="00F270FC"/>
    <w:rsid w:val="00F27770"/>
    <w:rsid w:val="00F300FB"/>
    <w:rsid w:val="00F30810"/>
    <w:rsid w:val="00F31E3E"/>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8E4"/>
    <w:rsid w:val="00F73E3E"/>
    <w:rsid w:val="00F73EFB"/>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22F7"/>
    <w:rsid w:val="00FC29D3"/>
    <w:rsid w:val="00FC386C"/>
    <w:rsid w:val="00FC3BA5"/>
    <w:rsid w:val="00FC3C01"/>
    <w:rsid w:val="00FC3D31"/>
    <w:rsid w:val="00FC4814"/>
    <w:rsid w:val="00FC4D53"/>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E08CA"/>
    <w:rsid w:val="00FE0B90"/>
    <w:rsid w:val="00FE1386"/>
    <w:rsid w:val="00FE16C9"/>
    <w:rsid w:val="00FE16DA"/>
    <w:rsid w:val="00FE1935"/>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EBA"/>
    <w:rsid w:val="00FF50BC"/>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379743797">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741829279">
          <w:marLeft w:val="360"/>
          <w:marRight w:val="0"/>
          <w:marTop w:val="2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 w:id="188876832">
          <w:marLeft w:val="180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D074D-FFB9-4A7B-B6BB-E9CA8B57F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823</Words>
  <Characters>4367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2019-01-02T09:07:00Z</dcterms:created>
  <dcterms:modified xsi:type="dcterms:W3CDTF">2019-02-15T15:35:00Z</dcterms:modified>
</cp:coreProperties>
</file>